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B3F53D" w14:textId="77777777" w:rsidR="00CC11C4" w:rsidRPr="00665D5E" w:rsidRDefault="00F44DF0" w:rsidP="00CC11C4">
      <w:pPr>
        <w:pStyle w:val="Nadpis7"/>
        <w:rPr>
          <w:rFonts w:ascii="Arial" w:hAnsi="Arial" w:cs="Arial"/>
          <w:b/>
          <w:color w:val="339966"/>
          <w:sz w:val="28"/>
          <w:lang w:val="sk-SK"/>
        </w:rPr>
      </w:pPr>
      <w:r>
        <w:rPr>
          <w:rFonts w:ascii="Arial" w:hAnsi="Arial" w:cs="Arial"/>
          <w:b/>
          <w:color w:val="339966"/>
          <w:sz w:val="28"/>
          <w:lang w:val="sk-SK"/>
        </w:rPr>
        <w:t xml:space="preserve"> </w:t>
      </w:r>
    </w:p>
    <w:p w14:paraId="72D3FE79" w14:textId="77777777" w:rsidR="00CC11C4" w:rsidRPr="00665D5E" w:rsidRDefault="00CC11C4" w:rsidP="00CC11C4">
      <w:pPr>
        <w:rPr>
          <w:rFonts w:ascii="Arial" w:hAnsi="Arial" w:cs="Arial"/>
          <w:lang w:val="sk-SK"/>
        </w:rPr>
      </w:pPr>
    </w:p>
    <w:p w14:paraId="49D65594" w14:textId="31CC7052" w:rsidR="00CC11C4" w:rsidRPr="00006990" w:rsidRDefault="00840525" w:rsidP="00CC11C4">
      <w:pPr>
        <w:jc w:val="center"/>
        <w:rPr>
          <w:rFonts w:ascii="Arial" w:hAnsi="Arial" w:cs="Arial"/>
          <w:lang w:val="sk-SK"/>
        </w:rPr>
      </w:pPr>
      <w:r>
        <w:rPr>
          <w:rFonts w:ascii="Arial" w:hAnsi="Arial" w:cs="Arial"/>
          <w:noProof/>
          <w:lang w:val="sk-SK" w:eastAsia="sk-SK"/>
        </w:rPr>
        <w:drawing>
          <wp:inline distT="0" distB="0" distL="0" distR="0" wp14:anchorId="3D1A09E5" wp14:editId="5042E809">
            <wp:extent cx="514350" cy="704850"/>
            <wp:effectExtent l="0" t="0" r="0" b="0"/>
            <wp:docPr id="1" name="Obrázok 1" descr="CBzna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Bznak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9DDEB7" w14:textId="77777777" w:rsidR="00CC11C4" w:rsidRPr="00006990" w:rsidRDefault="00CC11C4" w:rsidP="00CC11C4">
      <w:pPr>
        <w:jc w:val="center"/>
        <w:rPr>
          <w:rFonts w:ascii="Arial" w:hAnsi="Arial" w:cs="Arial"/>
          <w:lang w:val="sk-SK"/>
        </w:rPr>
      </w:pPr>
    </w:p>
    <w:p w14:paraId="4975E50D" w14:textId="77777777" w:rsidR="00CC11C4" w:rsidRPr="00006990" w:rsidRDefault="00CC11C4" w:rsidP="00CC11C4">
      <w:pPr>
        <w:jc w:val="center"/>
        <w:rPr>
          <w:rFonts w:ascii="Arial" w:hAnsi="Arial" w:cs="Arial"/>
          <w:lang w:val="sk-SK"/>
        </w:rPr>
      </w:pPr>
    </w:p>
    <w:p w14:paraId="4AE10401" w14:textId="77777777" w:rsidR="00CC11C4" w:rsidRPr="00006990" w:rsidRDefault="00CC11C4" w:rsidP="00CC11C4">
      <w:pPr>
        <w:pStyle w:val="Nadpis7"/>
        <w:rPr>
          <w:rFonts w:ascii="Arial" w:hAnsi="Arial" w:cs="Arial"/>
          <w:sz w:val="28"/>
          <w:lang w:val="sk-SK"/>
        </w:rPr>
      </w:pPr>
    </w:p>
    <w:p w14:paraId="356383DD" w14:textId="77777777" w:rsidR="00CC11C4" w:rsidRPr="00006990" w:rsidRDefault="00CC11C4" w:rsidP="00E603E4">
      <w:pPr>
        <w:pStyle w:val="Nadpis7"/>
        <w:spacing w:line="360" w:lineRule="auto"/>
        <w:jc w:val="center"/>
        <w:rPr>
          <w:rFonts w:ascii="Arial" w:hAnsi="Arial" w:cs="Arial"/>
          <w:sz w:val="44"/>
          <w:szCs w:val="44"/>
          <w:lang w:val="sk-SK"/>
        </w:rPr>
      </w:pPr>
      <w:r w:rsidRPr="00006990">
        <w:rPr>
          <w:rFonts w:ascii="Arial" w:hAnsi="Arial" w:cs="Arial"/>
          <w:sz w:val="44"/>
          <w:szCs w:val="44"/>
          <w:lang w:val="sk-SK"/>
        </w:rPr>
        <w:t>SLOVENSKÁ</w:t>
      </w:r>
      <w:r w:rsidR="007717BC" w:rsidRPr="00006990">
        <w:rPr>
          <w:rFonts w:ascii="Arial" w:hAnsi="Arial" w:cs="Arial"/>
          <w:sz w:val="44"/>
          <w:szCs w:val="44"/>
          <w:lang w:val="sk-SK"/>
        </w:rPr>
        <w:t xml:space="preserve"> </w:t>
      </w:r>
      <w:r w:rsidRPr="00006990">
        <w:rPr>
          <w:rFonts w:ascii="Arial" w:hAnsi="Arial" w:cs="Arial"/>
          <w:sz w:val="44"/>
          <w:szCs w:val="44"/>
          <w:lang w:val="sk-SK"/>
        </w:rPr>
        <w:t>STAVEBNÁ</w:t>
      </w:r>
      <w:r w:rsidR="007717BC" w:rsidRPr="00006990">
        <w:rPr>
          <w:rFonts w:ascii="Arial" w:hAnsi="Arial" w:cs="Arial"/>
          <w:sz w:val="44"/>
          <w:szCs w:val="44"/>
          <w:lang w:val="sk-SK"/>
        </w:rPr>
        <w:t xml:space="preserve"> </w:t>
      </w:r>
      <w:r w:rsidRPr="00006990">
        <w:rPr>
          <w:rFonts w:ascii="Arial" w:hAnsi="Arial" w:cs="Arial"/>
          <w:sz w:val="44"/>
          <w:szCs w:val="44"/>
          <w:lang w:val="sk-SK"/>
        </w:rPr>
        <w:t>INŠPEKCIA</w:t>
      </w:r>
    </w:p>
    <w:p w14:paraId="45C68589" w14:textId="77777777" w:rsidR="00F41467" w:rsidRPr="00006990" w:rsidRDefault="00F41467" w:rsidP="00E603E4">
      <w:pPr>
        <w:spacing w:line="360" w:lineRule="auto"/>
        <w:jc w:val="center"/>
        <w:rPr>
          <w:rFonts w:ascii="Arial" w:hAnsi="Arial" w:cs="Arial"/>
          <w:sz w:val="28"/>
          <w:szCs w:val="28"/>
          <w:lang w:val="sk-SK"/>
        </w:rPr>
      </w:pPr>
      <w:r w:rsidRPr="00006990">
        <w:rPr>
          <w:rFonts w:ascii="Arial" w:hAnsi="Arial" w:cs="Arial"/>
          <w:sz w:val="28"/>
          <w:szCs w:val="28"/>
          <w:lang w:val="sk-SK"/>
        </w:rPr>
        <w:t>LAMAČSKÁ CESTA</w:t>
      </w:r>
      <w:r w:rsidR="007717BC" w:rsidRPr="00006990">
        <w:rPr>
          <w:rFonts w:ascii="Arial" w:hAnsi="Arial" w:cs="Arial"/>
          <w:sz w:val="28"/>
          <w:szCs w:val="28"/>
          <w:lang w:val="sk-SK"/>
        </w:rPr>
        <w:t xml:space="preserve"> </w:t>
      </w:r>
      <w:r w:rsidRPr="00006990">
        <w:rPr>
          <w:rFonts w:ascii="Arial" w:hAnsi="Arial" w:cs="Arial"/>
          <w:sz w:val="28"/>
          <w:szCs w:val="28"/>
          <w:lang w:val="sk-SK"/>
        </w:rPr>
        <w:t>8</w:t>
      </w:r>
      <w:r w:rsidR="00E16E3D" w:rsidRPr="00006990">
        <w:rPr>
          <w:rFonts w:ascii="Arial" w:hAnsi="Arial" w:cs="Arial"/>
          <w:sz w:val="28"/>
          <w:szCs w:val="28"/>
          <w:lang w:val="sk-SK"/>
        </w:rPr>
        <w:t xml:space="preserve">, </w:t>
      </w:r>
      <w:r w:rsidRPr="00006990">
        <w:rPr>
          <w:rFonts w:ascii="Arial" w:hAnsi="Arial" w:cs="Arial"/>
          <w:sz w:val="28"/>
          <w:szCs w:val="28"/>
          <w:lang w:val="sk-SK"/>
        </w:rPr>
        <w:t>811 04</w:t>
      </w:r>
      <w:r w:rsidR="007717BC" w:rsidRPr="00006990">
        <w:rPr>
          <w:rFonts w:ascii="Arial" w:hAnsi="Arial" w:cs="Arial"/>
          <w:sz w:val="28"/>
          <w:szCs w:val="28"/>
          <w:lang w:val="sk-SK"/>
        </w:rPr>
        <w:t xml:space="preserve"> </w:t>
      </w:r>
      <w:r w:rsidRPr="00006990">
        <w:rPr>
          <w:rFonts w:ascii="Arial" w:hAnsi="Arial" w:cs="Arial"/>
          <w:sz w:val="28"/>
          <w:szCs w:val="28"/>
          <w:lang w:val="sk-SK"/>
        </w:rPr>
        <w:t>BRATISLAVA</w:t>
      </w:r>
    </w:p>
    <w:p w14:paraId="6BFDA0D9" w14:textId="77777777" w:rsidR="00CC11C4" w:rsidRPr="00006990" w:rsidRDefault="00CC11C4" w:rsidP="00CC11C4">
      <w:pPr>
        <w:rPr>
          <w:rFonts w:ascii="Arial" w:hAnsi="Arial" w:cs="Arial"/>
          <w:color w:val="FFFFFF"/>
          <w:sz w:val="28"/>
          <w:szCs w:val="20"/>
          <w:lang w:val="sk-SK"/>
        </w:rPr>
      </w:pPr>
    </w:p>
    <w:p w14:paraId="7C109AFE" w14:textId="77777777" w:rsidR="00CC11C4" w:rsidRPr="00006990" w:rsidRDefault="00CC11C4" w:rsidP="00CC11C4">
      <w:pPr>
        <w:rPr>
          <w:rFonts w:ascii="Arial" w:hAnsi="Arial" w:cs="Arial"/>
          <w:bCs/>
          <w:sz w:val="28"/>
          <w:lang w:val="sk-SK"/>
        </w:rPr>
      </w:pPr>
    </w:p>
    <w:p w14:paraId="2416ED59" w14:textId="77777777" w:rsidR="00CC11C4" w:rsidRPr="00006990" w:rsidRDefault="00CC11C4" w:rsidP="00CC11C4">
      <w:pPr>
        <w:jc w:val="center"/>
        <w:rPr>
          <w:rFonts w:ascii="Arial" w:hAnsi="Arial" w:cs="Arial"/>
          <w:lang w:val="sk-SK"/>
        </w:rPr>
      </w:pPr>
    </w:p>
    <w:p w14:paraId="1E9C388A" w14:textId="77777777" w:rsidR="00CC11C4" w:rsidRPr="00006990" w:rsidRDefault="00CC11C4" w:rsidP="00CC11C4">
      <w:pPr>
        <w:jc w:val="both"/>
        <w:rPr>
          <w:rFonts w:ascii="Arial" w:hAnsi="Arial" w:cs="Arial"/>
          <w:lang w:val="sk-SK"/>
        </w:rPr>
      </w:pPr>
    </w:p>
    <w:p w14:paraId="6A31CB5D" w14:textId="77777777" w:rsidR="00CC11C4" w:rsidRPr="00006990" w:rsidRDefault="00CC11C4" w:rsidP="00CC11C4">
      <w:pPr>
        <w:jc w:val="both"/>
        <w:rPr>
          <w:rFonts w:ascii="Arial" w:hAnsi="Arial" w:cs="Arial"/>
          <w:lang w:val="sk-SK"/>
        </w:rPr>
      </w:pPr>
    </w:p>
    <w:p w14:paraId="1353A8B2" w14:textId="77777777" w:rsidR="00E16E3D" w:rsidRPr="00006990" w:rsidRDefault="00E16E3D" w:rsidP="00CC11C4">
      <w:pPr>
        <w:jc w:val="both"/>
        <w:rPr>
          <w:rFonts w:ascii="Arial" w:hAnsi="Arial" w:cs="Arial"/>
          <w:lang w:val="sk-SK"/>
        </w:rPr>
      </w:pPr>
    </w:p>
    <w:p w14:paraId="0B7B7C73" w14:textId="77777777" w:rsidR="00CC11C4" w:rsidRPr="00006990" w:rsidRDefault="00CC11C4" w:rsidP="00CC11C4">
      <w:pPr>
        <w:jc w:val="both"/>
        <w:rPr>
          <w:rFonts w:ascii="Arial" w:hAnsi="Arial" w:cs="Arial"/>
          <w:lang w:val="sk-SK"/>
        </w:rPr>
      </w:pPr>
    </w:p>
    <w:p w14:paraId="1B61FBB5" w14:textId="77777777" w:rsidR="00695F79" w:rsidRPr="00006990" w:rsidRDefault="00695F79" w:rsidP="00695F79">
      <w:pPr>
        <w:rPr>
          <w:lang w:val="sk-SK"/>
        </w:rPr>
      </w:pPr>
    </w:p>
    <w:p w14:paraId="1901FD83" w14:textId="77777777" w:rsidR="00EE687F" w:rsidRPr="00006990" w:rsidRDefault="00CC11C4" w:rsidP="00CC11C4">
      <w:pPr>
        <w:pStyle w:val="Nadpis5"/>
        <w:tabs>
          <w:tab w:val="left" w:pos="7020"/>
        </w:tabs>
        <w:jc w:val="center"/>
        <w:rPr>
          <w:rFonts w:ascii="Arial" w:hAnsi="Arial" w:cs="Arial"/>
          <w:i w:val="0"/>
          <w:sz w:val="44"/>
          <w:szCs w:val="44"/>
          <w:lang w:val="sk-SK"/>
        </w:rPr>
      </w:pPr>
      <w:r w:rsidRPr="00006990">
        <w:rPr>
          <w:rFonts w:ascii="Arial" w:hAnsi="Arial" w:cs="Arial"/>
          <w:i w:val="0"/>
          <w:sz w:val="44"/>
          <w:szCs w:val="44"/>
          <w:lang w:val="sk-SK"/>
        </w:rPr>
        <w:t>VÝROČNÁ</w:t>
      </w:r>
      <w:r w:rsidR="007717BC" w:rsidRPr="00006990">
        <w:rPr>
          <w:rFonts w:ascii="Arial" w:hAnsi="Arial" w:cs="Arial"/>
          <w:i w:val="0"/>
          <w:sz w:val="44"/>
          <w:szCs w:val="44"/>
          <w:lang w:val="sk-SK"/>
        </w:rPr>
        <w:t xml:space="preserve"> </w:t>
      </w:r>
      <w:r w:rsidRPr="00006990">
        <w:rPr>
          <w:rFonts w:ascii="Arial" w:hAnsi="Arial" w:cs="Arial"/>
          <w:i w:val="0"/>
          <w:sz w:val="44"/>
          <w:szCs w:val="44"/>
          <w:lang w:val="sk-SK"/>
        </w:rPr>
        <w:t xml:space="preserve">SPRÁVA  </w:t>
      </w:r>
    </w:p>
    <w:p w14:paraId="7C674B40" w14:textId="77777777" w:rsidR="00EE687F" w:rsidRPr="00006990" w:rsidRDefault="00CC11C4" w:rsidP="00CC11C4">
      <w:pPr>
        <w:pStyle w:val="Nadpis5"/>
        <w:tabs>
          <w:tab w:val="left" w:pos="7020"/>
        </w:tabs>
        <w:jc w:val="center"/>
        <w:rPr>
          <w:rFonts w:ascii="Arial" w:hAnsi="Arial" w:cs="Arial"/>
          <w:bCs w:val="0"/>
          <w:i w:val="0"/>
          <w:sz w:val="44"/>
          <w:szCs w:val="44"/>
          <w:lang w:val="sk-SK"/>
        </w:rPr>
      </w:pPr>
      <w:r w:rsidRPr="00006990">
        <w:rPr>
          <w:rFonts w:ascii="Arial" w:hAnsi="Arial" w:cs="Arial"/>
          <w:bCs w:val="0"/>
          <w:i w:val="0"/>
          <w:sz w:val="44"/>
          <w:szCs w:val="44"/>
          <w:lang w:val="sk-SK"/>
        </w:rPr>
        <w:t>ZA</w:t>
      </w:r>
      <w:r w:rsidR="007717BC" w:rsidRPr="00006990">
        <w:rPr>
          <w:rFonts w:ascii="Arial" w:hAnsi="Arial" w:cs="Arial"/>
          <w:bCs w:val="0"/>
          <w:i w:val="0"/>
          <w:sz w:val="44"/>
          <w:szCs w:val="44"/>
          <w:lang w:val="sk-SK"/>
        </w:rPr>
        <w:t xml:space="preserve"> </w:t>
      </w:r>
      <w:r w:rsidRPr="00006990">
        <w:rPr>
          <w:rFonts w:ascii="Arial" w:hAnsi="Arial" w:cs="Arial"/>
          <w:bCs w:val="0"/>
          <w:i w:val="0"/>
          <w:sz w:val="44"/>
          <w:szCs w:val="44"/>
          <w:lang w:val="sk-SK"/>
        </w:rPr>
        <w:t xml:space="preserve">ROK </w:t>
      </w:r>
    </w:p>
    <w:p w14:paraId="21BECD17" w14:textId="77777777" w:rsidR="00CC11C4" w:rsidRPr="00006990" w:rsidRDefault="00CC11C4" w:rsidP="00CC11C4">
      <w:pPr>
        <w:pStyle w:val="Nadpis5"/>
        <w:tabs>
          <w:tab w:val="left" w:pos="7020"/>
        </w:tabs>
        <w:jc w:val="center"/>
        <w:rPr>
          <w:rFonts w:ascii="Arial" w:hAnsi="Arial" w:cs="Arial"/>
          <w:bCs w:val="0"/>
          <w:i w:val="0"/>
          <w:sz w:val="44"/>
          <w:szCs w:val="44"/>
          <w:lang w:val="sk-SK"/>
        </w:rPr>
      </w:pPr>
      <w:r w:rsidRPr="00006990">
        <w:rPr>
          <w:rFonts w:ascii="Arial" w:hAnsi="Arial" w:cs="Arial"/>
          <w:bCs w:val="0"/>
          <w:i w:val="0"/>
          <w:sz w:val="44"/>
          <w:szCs w:val="44"/>
          <w:lang w:val="sk-SK"/>
        </w:rPr>
        <w:t>20</w:t>
      </w:r>
      <w:r w:rsidR="0096519B" w:rsidRPr="00006990">
        <w:rPr>
          <w:rFonts w:ascii="Arial" w:hAnsi="Arial" w:cs="Arial"/>
          <w:bCs w:val="0"/>
          <w:i w:val="0"/>
          <w:sz w:val="44"/>
          <w:szCs w:val="44"/>
          <w:lang w:val="sk-SK"/>
        </w:rPr>
        <w:t>2</w:t>
      </w:r>
      <w:r w:rsidR="00006990" w:rsidRPr="00006990">
        <w:rPr>
          <w:rFonts w:ascii="Arial" w:hAnsi="Arial" w:cs="Arial"/>
          <w:bCs w:val="0"/>
          <w:i w:val="0"/>
          <w:sz w:val="44"/>
          <w:szCs w:val="44"/>
          <w:lang w:val="sk-SK"/>
        </w:rPr>
        <w:t>3</w:t>
      </w:r>
    </w:p>
    <w:p w14:paraId="2FCEA221" w14:textId="77777777" w:rsidR="00CC11C4" w:rsidRPr="00006990" w:rsidRDefault="00CC11C4" w:rsidP="00CC11C4">
      <w:pPr>
        <w:jc w:val="both"/>
        <w:rPr>
          <w:rFonts w:ascii="Arial" w:hAnsi="Arial" w:cs="Arial"/>
          <w:color w:val="008000"/>
          <w:lang w:val="sk-SK"/>
        </w:rPr>
      </w:pPr>
    </w:p>
    <w:p w14:paraId="252E9D5D" w14:textId="77777777" w:rsidR="00451FE4" w:rsidRPr="00006990" w:rsidRDefault="00451FE4" w:rsidP="00CC11C4">
      <w:pPr>
        <w:jc w:val="both"/>
        <w:rPr>
          <w:rFonts w:ascii="Arial" w:hAnsi="Arial" w:cs="Arial"/>
          <w:color w:val="008000"/>
          <w:lang w:val="sk-SK"/>
        </w:rPr>
      </w:pPr>
    </w:p>
    <w:p w14:paraId="0857B64E" w14:textId="77777777" w:rsidR="00CC11C4" w:rsidRPr="00006990" w:rsidRDefault="00CC11C4" w:rsidP="00CC11C4">
      <w:pPr>
        <w:jc w:val="both"/>
        <w:rPr>
          <w:rFonts w:ascii="Arial" w:hAnsi="Arial" w:cs="Arial"/>
          <w:lang w:val="sk-SK"/>
        </w:rPr>
      </w:pPr>
    </w:p>
    <w:p w14:paraId="27F986AF" w14:textId="77777777" w:rsidR="00CC11C4" w:rsidRPr="00006990" w:rsidRDefault="00CC11C4" w:rsidP="00CC11C4">
      <w:pPr>
        <w:jc w:val="both"/>
        <w:rPr>
          <w:rFonts w:ascii="Arial" w:hAnsi="Arial" w:cs="Arial"/>
          <w:lang w:val="sk-SK"/>
        </w:rPr>
      </w:pPr>
    </w:p>
    <w:p w14:paraId="2AB0B1D4" w14:textId="77777777" w:rsidR="00E16E3D" w:rsidRPr="00006990" w:rsidRDefault="00E16E3D" w:rsidP="00CC11C4">
      <w:pPr>
        <w:jc w:val="both"/>
        <w:rPr>
          <w:rFonts w:ascii="Arial" w:hAnsi="Arial" w:cs="Arial"/>
          <w:lang w:val="sk-SK"/>
        </w:rPr>
      </w:pPr>
    </w:p>
    <w:p w14:paraId="57A2EC14" w14:textId="77777777" w:rsidR="00E16E3D" w:rsidRPr="00006990" w:rsidRDefault="00E16E3D" w:rsidP="00CC11C4">
      <w:pPr>
        <w:jc w:val="both"/>
        <w:rPr>
          <w:rFonts w:ascii="Arial" w:hAnsi="Arial" w:cs="Arial"/>
          <w:lang w:val="sk-SK"/>
        </w:rPr>
      </w:pPr>
    </w:p>
    <w:p w14:paraId="2047A1D8" w14:textId="77777777" w:rsidR="00E16E3D" w:rsidRPr="00006990" w:rsidRDefault="00E16E3D" w:rsidP="00CC11C4">
      <w:pPr>
        <w:jc w:val="both"/>
        <w:rPr>
          <w:rFonts w:ascii="Arial" w:hAnsi="Arial" w:cs="Arial"/>
          <w:lang w:val="sk-SK"/>
        </w:rPr>
      </w:pPr>
    </w:p>
    <w:p w14:paraId="7718A87E" w14:textId="77777777" w:rsidR="00E16E3D" w:rsidRPr="00006990" w:rsidRDefault="00E16E3D" w:rsidP="00CC11C4">
      <w:pPr>
        <w:jc w:val="both"/>
        <w:rPr>
          <w:rFonts w:ascii="Arial" w:hAnsi="Arial" w:cs="Arial"/>
          <w:lang w:val="sk-SK"/>
        </w:rPr>
      </w:pPr>
    </w:p>
    <w:p w14:paraId="0804DF7D" w14:textId="77777777" w:rsidR="00E16E3D" w:rsidRPr="00006990" w:rsidRDefault="00E16E3D" w:rsidP="00CC11C4">
      <w:pPr>
        <w:jc w:val="both"/>
        <w:rPr>
          <w:rFonts w:ascii="Arial" w:hAnsi="Arial" w:cs="Arial"/>
          <w:lang w:val="sk-SK"/>
        </w:rPr>
      </w:pPr>
    </w:p>
    <w:p w14:paraId="3DFE7FAC" w14:textId="77777777" w:rsidR="002F2CE5" w:rsidRPr="00006990" w:rsidRDefault="002F2CE5" w:rsidP="00CC11C4">
      <w:pPr>
        <w:jc w:val="both"/>
        <w:rPr>
          <w:rFonts w:ascii="Arial" w:hAnsi="Arial" w:cs="Arial"/>
          <w:lang w:val="sk-SK"/>
        </w:rPr>
      </w:pPr>
    </w:p>
    <w:p w14:paraId="6774CB57" w14:textId="77777777" w:rsidR="00CC11C4" w:rsidRPr="00006990" w:rsidRDefault="00CC11C4" w:rsidP="00CC11C4">
      <w:pPr>
        <w:jc w:val="both"/>
        <w:rPr>
          <w:rFonts w:ascii="Arial" w:hAnsi="Arial" w:cs="Arial"/>
          <w:lang w:val="sk-SK"/>
        </w:rPr>
      </w:pPr>
    </w:p>
    <w:p w14:paraId="06A9AAFD" w14:textId="77777777" w:rsidR="00CC11C4" w:rsidRPr="00006990" w:rsidRDefault="00CC11C4" w:rsidP="00CC11C4">
      <w:pPr>
        <w:rPr>
          <w:rFonts w:ascii="Arial" w:hAnsi="Arial" w:cs="Arial"/>
          <w:lang w:val="sk-SK"/>
        </w:rPr>
      </w:pPr>
    </w:p>
    <w:p w14:paraId="36117258" w14:textId="77777777" w:rsidR="000F63D1" w:rsidRPr="00006990" w:rsidRDefault="000F63D1" w:rsidP="00CC11C4">
      <w:pPr>
        <w:rPr>
          <w:rFonts w:ascii="Arial" w:hAnsi="Arial" w:cs="Arial"/>
          <w:lang w:val="sk-SK"/>
        </w:rPr>
      </w:pPr>
    </w:p>
    <w:p w14:paraId="565C69EB" w14:textId="77777777" w:rsidR="00B470D0" w:rsidRPr="00006990" w:rsidRDefault="002F2CE5" w:rsidP="000F63D1">
      <w:pPr>
        <w:tabs>
          <w:tab w:val="left" w:pos="720"/>
        </w:tabs>
        <w:spacing w:line="360" w:lineRule="auto"/>
        <w:jc w:val="center"/>
        <w:rPr>
          <w:rFonts w:ascii="Arial" w:hAnsi="Arial" w:cs="Arial"/>
          <w:lang w:val="sk-SK"/>
        </w:rPr>
      </w:pPr>
      <w:r w:rsidRPr="00006990">
        <w:rPr>
          <w:rFonts w:ascii="Arial" w:hAnsi="Arial" w:cs="Arial"/>
          <w:lang w:val="sk-SK"/>
        </w:rPr>
        <w:t>Ing. Rudolf Kovačka</w:t>
      </w:r>
    </w:p>
    <w:p w14:paraId="32582EF1" w14:textId="77777777" w:rsidR="002F2CE5" w:rsidRPr="00006990" w:rsidRDefault="002F2CE5" w:rsidP="002F2CE5">
      <w:pPr>
        <w:tabs>
          <w:tab w:val="left" w:pos="720"/>
        </w:tabs>
        <w:spacing w:line="360" w:lineRule="auto"/>
        <w:jc w:val="center"/>
        <w:rPr>
          <w:rFonts w:ascii="Arial" w:hAnsi="Arial" w:cs="Arial"/>
          <w:lang w:val="sk-SK"/>
        </w:rPr>
      </w:pPr>
      <w:r w:rsidRPr="00006990">
        <w:rPr>
          <w:rFonts w:ascii="Arial" w:hAnsi="Arial" w:cs="Arial"/>
          <w:lang w:val="sk-SK"/>
        </w:rPr>
        <w:t>Slovenská stavebná inšpekcia</w:t>
      </w:r>
    </w:p>
    <w:p w14:paraId="7C0DB3D5" w14:textId="199590B0" w:rsidR="002F2CE5" w:rsidRDefault="00EA0E54" w:rsidP="002F2CE5">
      <w:pPr>
        <w:tabs>
          <w:tab w:val="left" w:pos="720"/>
        </w:tabs>
        <w:spacing w:line="360" w:lineRule="auto"/>
        <w:jc w:val="center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r</w:t>
      </w:r>
      <w:r w:rsidR="002F2CE5" w:rsidRPr="00006990">
        <w:rPr>
          <w:rFonts w:ascii="Arial" w:hAnsi="Arial" w:cs="Arial"/>
          <w:lang w:val="sk-SK"/>
        </w:rPr>
        <w:t>iaditeľ</w:t>
      </w:r>
    </w:p>
    <w:p w14:paraId="5202033B" w14:textId="404F7A6D" w:rsidR="00EA0E54" w:rsidRPr="00006990" w:rsidRDefault="00EA0E54" w:rsidP="002F2CE5">
      <w:pPr>
        <w:tabs>
          <w:tab w:val="left" w:pos="720"/>
        </w:tabs>
        <w:spacing w:line="360" w:lineRule="auto"/>
        <w:jc w:val="center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 xml:space="preserve">v. r. </w:t>
      </w:r>
    </w:p>
    <w:p w14:paraId="34B8DBE1" w14:textId="77777777" w:rsidR="00440C58" w:rsidRPr="00006990" w:rsidRDefault="00440C58" w:rsidP="005B2415">
      <w:pPr>
        <w:pStyle w:val="Hlavika"/>
        <w:jc w:val="center"/>
        <w:rPr>
          <w:rFonts w:ascii="Arial" w:hAnsi="Arial" w:cs="Arial"/>
          <w:b/>
          <w:bCs/>
          <w:sz w:val="28"/>
          <w:szCs w:val="28"/>
          <w:highlight w:val="yellow"/>
          <w:lang w:val="sk-SK"/>
        </w:rPr>
      </w:pPr>
    </w:p>
    <w:p w14:paraId="32D816FD" w14:textId="77777777" w:rsidR="008554CF" w:rsidRPr="00006990" w:rsidRDefault="008554CF" w:rsidP="005B2415">
      <w:pPr>
        <w:pStyle w:val="Hlavika"/>
        <w:jc w:val="center"/>
        <w:rPr>
          <w:rFonts w:ascii="Arial" w:hAnsi="Arial" w:cs="Arial"/>
          <w:b/>
          <w:bCs/>
          <w:sz w:val="28"/>
          <w:szCs w:val="28"/>
          <w:highlight w:val="yellow"/>
          <w:lang w:val="sk-SK"/>
        </w:rPr>
      </w:pPr>
    </w:p>
    <w:p w14:paraId="51AD6489" w14:textId="77777777" w:rsidR="00CC11C4" w:rsidRPr="005E2781" w:rsidRDefault="00CC11C4" w:rsidP="005B2415">
      <w:pPr>
        <w:pStyle w:val="Hlavika"/>
        <w:jc w:val="center"/>
        <w:rPr>
          <w:rFonts w:ascii="Arial" w:hAnsi="Arial" w:cs="Arial"/>
          <w:b/>
          <w:bCs/>
          <w:sz w:val="28"/>
          <w:szCs w:val="28"/>
          <w:lang w:val="sk-SK"/>
        </w:rPr>
      </w:pPr>
      <w:r w:rsidRPr="005E2781">
        <w:rPr>
          <w:rFonts w:ascii="Arial" w:hAnsi="Arial" w:cs="Arial"/>
          <w:b/>
          <w:bCs/>
          <w:sz w:val="28"/>
          <w:szCs w:val="28"/>
          <w:lang w:val="sk-SK"/>
        </w:rPr>
        <w:lastRenderedPageBreak/>
        <w:t>OBSAH</w:t>
      </w:r>
    </w:p>
    <w:p w14:paraId="03F6C44C" w14:textId="77777777" w:rsidR="00CC11C4" w:rsidRPr="005E2781" w:rsidRDefault="00CC11C4" w:rsidP="008762A9">
      <w:pPr>
        <w:spacing w:line="360" w:lineRule="auto"/>
        <w:rPr>
          <w:rFonts w:ascii="Arial" w:hAnsi="Arial" w:cs="Arial"/>
          <w:bCs/>
          <w:lang w:val="sk-SK"/>
        </w:rPr>
      </w:pPr>
    </w:p>
    <w:tbl>
      <w:tblPr>
        <w:tblW w:w="0" w:type="auto"/>
        <w:tblInd w:w="288" w:type="dxa"/>
        <w:tblLook w:val="01E0" w:firstRow="1" w:lastRow="1" w:firstColumn="1" w:lastColumn="1" w:noHBand="0" w:noVBand="0"/>
      </w:tblPr>
      <w:tblGrid>
        <w:gridCol w:w="1110"/>
        <w:gridCol w:w="6510"/>
        <w:gridCol w:w="1272"/>
        <w:gridCol w:w="540"/>
      </w:tblGrid>
      <w:tr w:rsidR="00CC11C4" w:rsidRPr="005E2781" w14:paraId="3073E017" w14:textId="77777777">
        <w:tc>
          <w:tcPr>
            <w:tcW w:w="1110" w:type="dxa"/>
          </w:tcPr>
          <w:p w14:paraId="2CD559FF" w14:textId="77777777" w:rsidR="00CC11C4" w:rsidRPr="005E2781" w:rsidRDefault="001341D0" w:rsidP="001341D0">
            <w:pPr>
              <w:spacing w:line="480" w:lineRule="auto"/>
              <w:rPr>
                <w:rFonts w:ascii="Arial" w:hAnsi="Arial" w:cs="Arial"/>
                <w:b/>
                <w:bCs/>
                <w:lang w:val="sk-SK"/>
              </w:rPr>
            </w:pPr>
            <w:r w:rsidRPr="005E2781">
              <w:rPr>
                <w:rFonts w:ascii="Arial" w:hAnsi="Arial" w:cs="Arial"/>
                <w:b/>
                <w:bCs/>
                <w:lang w:val="sk-SK"/>
              </w:rPr>
              <w:t>1</w:t>
            </w:r>
            <w:r w:rsidR="00CC11C4" w:rsidRPr="005E2781">
              <w:rPr>
                <w:rFonts w:ascii="Arial" w:hAnsi="Arial" w:cs="Arial"/>
                <w:b/>
                <w:bCs/>
                <w:lang w:val="sk-SK"/>
              </w:rPr>
              <w:t>.</w:t>
            </w:r>
          </w:p>
        </w:tc>
        <w:tc>
          <w:tcPr>
            <w:tcW w:w="6510" w:type="dxa"/>
          </w:tcPr>
          <w:p w14:paraId="0FEA62EE" w14:textId="77777777" w:rsidR="00CC11C4" w:rsidRPr="005E2781" w:rsidRDefault="00CC11C4" w:rsidP="006B73F2">
            <w:pPr>
              <w:spacing w:line="480" w:lineRule="auto"/>
              <w:rPr>
                <w:rFonts w:ascii="Arial" w:hAnsi="Arial" w:cs="Arial"/>
                <w:bCs/>
                <w:lang w:val="sk-SK"/>
              </w:rPr>
            </w:pPr>
            <w:r w:rsidRPr="005E2781">
              <w:rPr>
                <w:rFonts w:ascii="Arial" w:hAnsi="Arial" w:cs="Arial"/>
                <w:bCs/>
                <w:lang w:val="sk-SK"/>
              </w:rPr>
              <w:t>Identifikácia organizácie</w:t>
            </w:r>
          </w:p>
        </w:tc>
        <w:tc>
          <w:tcPr>
            <w:tcW w:w="1272" w:type="dxa"/>
          </w:tcPr>
          <w:p w14:paraId="2DE20F64" w14:textId="77777777" w:rsidR="00CC11C4" w:rsidRPr="005E2781" w:rsidRDefault="00CC11C4" w:rsidP="006B73F2">
            <w:pPr>
              <w:spacing w:line="480" w:lineRule="auto"/>
              <w:jc w:val="right"/>
              <w:rPr>
                <w:rFonts w:ascii="Arial" w:hAnsi="Arial" w:cs="Arial"/>
                <w:bCs/>
                <w:lang w:val="sk-SK"/>
              </w:rPr>
            </w:pPr>
            <w:r w:rsidRPr="005E2781">
              <w:rPr>
                <w:rFonts w:ascii="Arial" w:hAnsi="Arial" w:cs="Arial"/>
                <w:bCs/>
                <w:lang w:val="sk-SK"/>
              </w:rPr>
              <w:t>str.</w:t>
            </w:r>
          </w:p>
        </w:tc>
        <w:tc>
          <w:tcPr>
            <w:tcW w:w="540" w:type="dxa"/>
          </w:tcPr>
          <w:p w14:paraId="54753B61" w14:textId="77777777" w:rsidR="00CC11C4" w:rsidRPr="005E2781" w:rsidRDefault="00CC11C4" w:rsidP="006B73F2">
            <w:pPr>
              <w:spacing w:line="480" w:lineRule="auto"/>
              <w:jc w:val="right"/>
              <w:rPr>
                <w:rFonts w:ascii="Arial" w:hAnsi="Arial" w:cs="Arial"/>
                <w:bCs/>
                <w:lang w:val="sk-SK"/>
              </w:rPr>
            </w:pPr>
            <w:r w:rsidRPr="005E2781">
              <w:rPr>
                <w:rFonts w:ascii="Arial" w:hAnsi="Arial" w:cs="Arial"/>
                <w:bCs/>
                <w:lang w:val="sk-SK"/>
              </w:rPr>
              <w:t>3</w:t>
            </w:r>
          </w:p>
        </w:tc>
      </w:tr>
      <w:tr w:rsidR="00B5639C" w:rsidRPr="005E2781" w14:paraId="07270107" w14:textId="77777777">
        <w:tc>
          <w:tcPr>
            <w:tcW w:w="1110" w:type="dxa"/>
          </w:tcPr>
          <w:p w14:paraId="6868A2C0" w14:textId="77777777" w:rsidR="00CC11C4" w:rsidRPr="005E2781" w:rsidRDefault="001341D0" w:rsidP="001341D0">
            <w:pPr>
              <w:spacing w:line="480" w:lineRule="auto"/>
              <w:rPr>
                <w:rFonts w:ascii="Arial" w:hAnsi="Arial" w:cs="Arial"/>
                <w:b/>
                <w:bCs/>
                <w:lang w:val="sk-SK"/>
              </w:rPr>
            </w:pPr>
            <w:r w:rsidRPr="005E2781">
              <w:rPr>
                <w:rFonts w:ascii="Arial" w:hAnsi="Arial" w:cs="Arial"/>
                <w:b/>
                <w:bCs/>
                <w:lang w:val="sk-SK"/>
              </w:rPr>
              <w:t>2</w:t>
            </w:r>
            <w:r w:rsidR="00CC11C4" w:rsidRPr="005E2781">
              <w:rPr>
                <w:rFonts w:ascii="Arial" w:hAnsi="Arial" w:cs="Arial"/>
                <w:b/>
                <w:bCs/>
                <w:lang w:val="sk-SK"/>
              </w:rPr>
              <w:t>.</w:t>
            </w:r>
          </w:p>
        </w:tc>
        <w:tc>
          <w:tcPr>
            <w:tcW w:w="6510" w:type="dxa"/>
          </w:tcPr>
          <w:p w14:paraId="11389C22" w14:textId="77777777" w:rsidR="00CC11C4" w:rsidRPr="005E2781" w:rsidRDefault="00CC11C4" w:rsidP="006B73F2">
            <w:pPr>
              <w:spacing w:line="480" w:lineRule="auto"/>
              <w:rPr>
                <w:rFonts w:ascii="Arial" w:hAnsi="Arial" w:cs="Arial"/>
                <w:bCs/>
                <w:lang w:val="sk-SK"/>
              </w:rPr>
            </w:pPr>
            <w:r w:rsidRPr="005E2781">
              <w:rPr>
                <w:rFonts w:ascii="Arial" w:hAnsi="Arial" w:cs="Arial"/>
                <w:bCs/>
                <w:lang w:val="sk-SK"/>
              </w:rPr>
              <w:t>Poslanie a strednodobý výhľad organizácie</w:t>
            </w:r>
          </w:p>
        </w:tc>
        <w:tc>
          <w:tcPr>
            <w:tcW w:w="1272" w:type="dxa"/>
          </w:tcPr>
          <w:p w14:paraId="43CA8BE8" w14:textId="77777777" w:rsidR="00CC11C4" w:rsidRPr="005E2781" w:rsidRDefault="00CC11C4" w:rsidP="006B73F2">
            <w:pPr>
              <w:spacing w:line="480" w:lineRule="auto"/>
              <w:jc w:val="right"/>
              <w:rPr>
                <w:rFonts w:ascii="Arial" w:hAnsi="Arial" w:cs="Arial"/>
                <w:bCs/>
                <w:lang w:val="sk-SK"/>
              </w:rPr>
            </w:pPr>
            <w:r w:rsidRPr="005E2781">
              <w:rPr>
                <w:rFonts w:ascii="Arial" w:hAnsi="Arial" w:cs="Arial"/>
                <w:bCs/>
                <w:lang w:val="sk-SK"/>
              </w:rPr>
              <w:t>str.</w:t>
            </w:r>
          </w:p>
        </w:tc>
        <w:tc>
          <w:tcPr>
            <w:tcW w:w="540" w:type="dxa"/>
          </w:tcPr>
          <w:p w14:paraId="4C662F07" w14:textId="77777777" w:rsidR="00CC11C4" w:rsidRPr="005E2781" w:rsidRDefault="00CC11C4" w:rsidP="006B73F2">
            <w:pPr>
              <w:spacing w:line="480" w:lineRule="auto"/>
              <w:jc w:val="right"/>
              <w:rPr>
                <w:rFonts w:ascii="Arial" w:hAnsi="Arial" w:cs="Arial"/>
                <w:bCs/>
                <w:lang w:val="sk-SK"/>
              </w:rPr>
            </w:pPr>
            <w:r w:rsidRPr="005E2781">
              <w:rPr>
                <w:rFonts w:ascii="Arial" w:hAnsi="Arial" w:cs="Arial"/>
                <w:bCs/>
                <w:lang w:val="sk-SK"/>
              </w:rPr>
              <w:t>4</w:t>
            </w:r>
          </w:p>
        </w:tc>
      </w:tr>
      <w:tr w:rsidR="00B5639C" w:rsidRPr="005E2781" w14:paraId="4535DF14" w14:textId="77777777">
        <w:tc>
          <w:tcPr>
            <w:tcW w:w="1110" w:type="dxa"/>
          </w:tcPr>
          <w:p w14:paraId="7E5F2914" w14:textId="77777777" w:rsidR="00CC11C4" w:rsidRPr="005E2781" w:rsidRDefault="001341D0" w:rsidP="001341D0">
            <w:pPr>
              <w:spacing w:line="480" w:lineRule="auto"/>
              <w:rPr>
                <w:rFonts w:ascii="Arial" w:hAnsi="Arial" w:cs="Arial"/>
                <w:b/>
                <w:bCs/>
                <w:lang w:val="sk-SK"/>
              </w:rPr>
            </w:pPr>
            <w:r w:rsidRPr="005E2781">
              <w:rPr>
                <w:rFonts w:ascii="Arial" w:hAnsi="Arial" w:cs="Arial"/>
                <w:b/>
                <w:bCs/>
                <w:lang w:val="sk-SK"/>
              </w:rPr>
              <w:t>3</w:t>
            </w:r>
            <w:r w:rsidR="00CC11C4" w:rsidRPr="005E2781">
              <w:rPr>
                <w:rFonts w:ascii="Arial" w:hAnsi="Arial" w:cs="Arial"/>
                <w:b/>
                <w:bCs/>
                <w:lang w:val="sk-SK"/>
              </w:rPr>
              <w:t>.</w:t>
            </w:r>
          </w:p>
        </w:tc>
        <w:tc>
          <w:tcPr>
            <w:tcW w:w="6510" w:type="dxa"/>
          </w:tcPr>
          <w:p w14:paraId="23B7E5AB" w14:textId="77777777" w:rsidR="00CC11C4" w:rsidRPr="005E2781" w:rsidRDefault="00CC11C4" w:rsidP="00D6728D">
            <w:pPr>
              <w:spacing w:line="480" w:lineRule="auto"/>
              <w:rPr>
                <w:rFonts w:ascii="Arial" w:hAnsi="Arial" w:cs="Arial"/>
                <w:bCs/>
                <w:lang w:val="sk-SK"/>
              </w:rPr>
            </w:pPr>
            <w:r w:rsidRPr="005E2781">
              <w:rPr>
                <w:rFonts w:ascii="Arial" w:hAnsi="Arial" w:cs="Arial"/>
                <w:bCs/>
                <w:lang w:val="sk-SK"/>
              </w:rPr>
              <w:t>Kontrakt organizácie s</w:t>
            </w:r>
            <w:r w:rsidR="001341D0" w:rsidRPr="005E2781">
              <w:rPr>
                <w:rFonts w:ascii="Arial" w:hAnsi="Arial" w:cs="Arial"/>
                <w:bCs/>
                <w:lang w:val="sk-SK"/>
              </w:rPr>
              <w:t>o zriaďovateľom a</w:t>
            </w:r>
            <w:r w:rsidRPr="005E2781">
              <w:rPr>
                <w:rFonts w:ascii="Arial" w:hAnsi="Arial" w:cs="Arial"/>
                <w:bCs/>
                <w:lang w:val="sk-SK"/>
              </w:rPr>
              <w:t> jeho plneni</w:t>
            </w:r>
            <w:r w:rsidR="00D6728D" w:rsidRPr="005E2781">
              <w:rPr>
                <w:rFonts w:ascii="Arial" w:hAnsi="Arial" w:cs="Arial"/>
                <w:bCs/>
                <w:lang w:val="sk-SK"/>
              </w:rPr>
              <w:t>e</w:t>
            </w:r>
          </w:p>
        </w:tc>
        <w:tc>
          <w:tcPr>
            <w:tcW w:w="1272" w:type="dxa"/>
          </w:tcPr>
          <w:p w14:paraId="60F29F45" w14:textId="77777777" w:rsidR="00CC11C4" w:rsidRPr="005E2781" w:rsidRDefault="00CC11C4" w:rsidP="006B73F2">
            <w:pPr>
              <w:spacing w:line="480" w:lineRule="auto"/>
              <w:jc w:val="right"/>
              <w:rPr>
                <w:rFonts w:ascii="Arial" w:hAnsi="Arial" w:cs="Arial"/>
                <w:bCs/>
                <w:lang w:val="sk-SK"/>
              </w:rPr>
            </w:pPr>
            <w:r w:rsidRPr="005E2781">
              <w:rPr>
                <w:rFonts w:ascii="Arial" w:hAnsi="Arial" w:cs="Arial"/>
                <w:bCs/>
                <w:lang w:val="sk-SK"/>
              </w:rPr>
              <w:t>str.</w:t>
            </w:r>
          </w:p>
        </w:tc>
        <w:tc>
          <w:tcPr>
            <w:tcW w:w="540" w:type="dxa"/>
          </w:tcPr>
          <w:p w14:paraId="56D50536" w14:textId="77777777" w:rsidR="00CC11C4" w:rsidRPr="005E2781" w:rsidRDefault="000F63D1" w:rsidP="006B73F2">
            <w:pPr>
              <w:spacing w:line="480" w:lineRule="auto"/>
              <w:jc w:val="right"/>
              <w:rPr>
                <w:rFonts w:ascii="Arial" w:hAnsi="Arial" w:cs="Arial"/>
                <w:bCs/>
                <w:lang w:val="sk-SK"/>
              </w:rPr>
            </w:pPr>
            <w:r w:rsidRPr="005E2781">
              <w:rPr>
                <w:rFonts w:ascii="Arial" w:hAnsi="Arial" w:cs="Arial"/>
                <w:bCs/>
                <w:lang w:val="sk-SK"/>
              </w:rPr>
              <w:t>6</w:t>
            </w:r>
          </w:p>
        </w:tc>
      </w:tr>
      <w:tr w:rsidR="00B5639C" w:rsidRPr="005E2781" w14:paraId="540CBD95" w14:textId="77777777">
        <w:tc>
          <w:tcPr>
            <w:tcW w:w="1110" w:type="dxa"/>
          </w:tcPr>
          <w:p w14:paraId="3EBBE2C6" w14:textId="77777777" w:rsidR="00CC11C4" w:rsidRPr="005E2781" w:rsidRDefault="001341D0" w:rsidP="001341D0">
            <w:pPr>
              <w:spacing w:line="480" w:lineRule="auto"/>
              <w:rPr>
                <w:rFonts w:ascii="Arial" w:hAnsi="Arial" w:cs="Arial"/>
                <w:b/>
                <w:bCs/>
                <w:lang w:val="sk-SK"/>
              </w:rPr>
            </w:pPr>
            <w:r w:rsidRPr="005E2781">
              <w:rPr>
                <w:rFonts w:ascii="Arial" w:hAnsi="Arial" w:cs="Arial"/>
                <w:b/>
                <w:bCs/>
                <w:lang w:val="sk-SK"/>
              </w:rPr>
              <w:t>4</w:t>
            </w:r>
            <w:r w:rsidR="00CC11C4" w:rsidRPr="005E2781">
              <w:rPr>
                <w:rFonts w:ascii="Arial" w:hAnsi="Arial" w:cs="Arial"/>
                <w:b/>
                <w:bCs/>
                <w:lang w:val="sk-SK"/>
              </w:rPr>
              <w:t>.</w:t>
            </w:r>
          </w:p>
        </w:tc>
        <w:tc>
          <w:tcPr>
            <w:tcW w:w="6510" w:type="dxa"/>
          </w:tcPr>
          <w:p w14:paraId="48F79DF8" w14:textId="77777777" w:rsidR="00CC11C4" w:rsidRPr="005E2781" w:rsidRDefault="00CC11C4" w:rsidP="006B73F2">
            <w:pPr>
              <w:spacing w:line="480" w:lineRule="auto"/>
              <w:rPr>
                <w:rFonts w:ascii="Arial" w:hAnsi="Arial" w:cs="Arial"/>
                <w:bCs/>
                <w:lang w:val="sk-SK"/>
              </w:rPr>
            </w:pPr>
            <w:r w:rsidRPr="005E2781">
              <w:rPr>
                <w:rFonts w:ascii="Arial" w:hAnsi="Arial" w:cs="Arial"/>
                <w:bCs/>
                <w:lang w:val="sk-SK"/>
              </w:rPr>
              <w:t xml:space="preserve">Činnosti organizácie a ich náklady  </w:t>
            </w:r>
          </w:p>
        </w:tc>
        <w:tc>
          <w:tcPr>
            <w:tcW w:w="1272" w:type="dxa"/>
          </w:tcPr>
          <w:p w14:paraId="5E741D57" w14:textId="77777777" w:rsidR="00CC11C4" w:rsidRPr="005E2781" w:rsidRDefault="00CC11C4" w:rsidP="006B73F2">
            <w:pPr>
              <w:spacing w:line="480" w:lineRule="auto"/>
              <w:jc w:val="right"/>
              <w:rPr>
                <w:rFonts w:ascii="Arial" w:hAnsi="Arial" w:cs="Arial"/>
                <w:bCs/>
                <w:lang w:val="sk-SK"/>
              </w:rPr>
            </w:pPr>
            <w:r w:rsidRPr="005E2781">
              <w:rPr>
                <w:rFonts w:ascii="Arial" w:hAnsi="Arial" w:cs="Arial"/>
                <w:bCs/>
                <w:lang w:val="sk-SK"/>
              </w:rPr>
              <w:t>str.</w:t>
            </w:r>
          </w:p>
        </w:tc>
        <w:tc>
          <w:tcPr>
            <w:tcW w:w="540" w:type="dxa"/>
          </w:tcPr>
          <w:p w14:paraId="2796822D" w14:textId="77777777" w:rsidR="00CC11C4" w:rsidRPr="005E2781" w:rsidRDefault="000F63D1" w:rsidP="006B73F2">
            <w:pPr>
              <w:spacing w:line="480" w:lineRule="auto"/>
              <w:jc w:val="right"/>
              <w:rPr>
                <w:rFonts w:ascii="Arial" w:hAnsi="Arial" w:cs="Arial"/>
                <w:bCs/>
                <w:lang w:val="sk-SK"/>
              </w:rPr>
            </w:pPr>
            <w:r w:rsidRPr="005E2781">
              <w:rPr>
                <w:rFonts w:ascii="Arial" w:hAnsi="Arial" w:cs="Arial"/>
                <w:bCs/>
                <w:lang w:val="sk-SK"/>
              </w:rPr>
              <w:t>6</w:t>
            </w:r>
          </w:p>
        </w:tc>
      </w:tr>
      <w:tr w:rsidR="00B5639C" w:rsidRPr="005E2781" w14:paraId="5E5BEC2B" w14:textId="77777777">
        <w:tc>
          <w:tcPr>
            <w:tcW w:w="1110" w:type="dxa"/>
          </w:tcPr>
          <w:p w14:paraId="07D1D0AD" w14:textId="77777777" w:rsidR="00CC11C4" w:rsidRPr="005E2781" w:rsidRDefault="001341D0" w:rsidP="001341D0">
            <w:pPr>
              <w:spacing w:line="480" w:lineRule="auto"/>
              <w:rPr>
                <w:rFonts w:ascii="Arial" w:hAnsi="Arial" w:cs="Arial"/>
                <w:b/>
                <w:bCs/>
                <w:lang w:val="sk-SK"/>
              </w:rPr>
            </w:pPr>
            <w:r w:rsidRPr="005E2781">
              <w:rPr>
                <w:rFonts w:ascii="Arial" w:hAnsi="Arial" w:cs="Arial"/>
                <w:b/>
                <w:bCs/>
                <w:lang w:val="sk-SK"/>
              </w:rPr>
              <w:t>5</w:t>
            </w:r>
            <w:r w:rsidR="00CC11C4" w:rsidRPr="005E2781">
              <w:rPr>
                <w:rFonts w:ascii="Arial" w:hAnsi="Arial" w:cs="Arial"/>
                <w:b/>
                <w:bCs/>
                <w:lang w:val="sk-SK"/>
              </w:rPr>
              <w:t>.</w:t>
            </w:r>
          </w:p>
        </w:tc>
        <w:tc>
          <w:tcPr>
            <w:tcW w:w="6510" w:type="dxa"/>
          </w:tcPr>
          <w:p w14:paraId="173F44A2" w14:textId="77777777" w:rsidR="00CC11C4" w:rsidRPr="005E2781" w:rsidRDefault="00CC11C4" w:rsidP="006B73F2">
            <w:pPr>
              <w:spacing w:line="480" w:lineRule="auto"/>
              <w:rPr>
                <w:rFonts w:ascii="Arial" w:hAnsi="Arial" w:cs="Arial"/>
                <w:bCs/>
                <w:lang w:val="sk-SK"/>
              </w:rPr>
            </w:pPr>
            <w:r w:rsidRPr="005E2781">
              <w:rPr>
                <w:rFonts w:ascii="Arial" w:hAnsi="Arial" w:cs="Arial"/>
                <w:bCs/>
                <w:lang w:val="sk-SK"/>
              </w:rPr>
              <w:t xml:space="preserve">Rozpočet </w:t>
            </w:r>
            <w:r w:rsidR="00027858" w:rsidRPr="005E2781">
              <w:rPr>
                <w:rFonts w:ascii="Arial" w:hAnsi="Arial" w:cs="Arial"/>
                <w:bCs/>
                <w:lang w:val="sk-SK"/>
              </w:rPr>
              <w:t>o</w:t>
            </w:r>
            <w:r w:rsidRPr="005E2781">
              <w:rPr>
                <w:rFonts w:ascii="Arial" w:hAnsi="Arial" w:cs="Arial"/>
                <w:bCs/>
                <w:lang w:val="sk-SK"/>
              </w:rPr>
              <w:t>rganizácie</w:t>
            </w:r>
          </w:p>
        </w:tc>
        <w:tc>
          <w:tcPr>
            <w:tcW w:w="1272" w:type="dxa"/>
          </w:tcPr>
          <w:p w14:paraId="7138AEC6" w14:textId="77777777" w:rsidR="00CC11C4" w:rsidRPr="005E2781" w:rsidRDefault="00CC11C4" w:rsidP="006B73F2">
            <w:pPr>
              <w:spacing w:line="480" w:lineRule="auto"/>
              <w:jc w:val="right"/>
              <w:rPr>
                <w:rFonts w:ascii="Arial" w:hAnsi="Arial" w:cs="Arial"/>
                <w:bCs/>
                <w:lang w:val="sk-SK"/>
              </w:rPr>
            </w:pPr>
            <w:r w:rsidRPr="005E2781">
              <w:rPr>
                <w:rFonts w:ascii="Arial" w:hAnsi="Arial" w:cs="Arial"/>
                <w:bCs/>
                <w:lang w:val="sk-SK"/>
              </w:rPr>
              <w:t>str.</w:t>
            </w:r>
          </w:p>
        </w:tc>
        <w:tc>
          <w:tcPr>
            <w:tcW w:w="540" w:type="dxa"/>
          </w:tcPr>
          <w:p w14:paraId="2695DD6A" w14:textId="78FF0EE7" w:rsidR="00CC11C4" w:rsidRPr="005E2781" w:rsidRDefault="00CC11C4" w:rsidP="00EB4C9C">
            <w:pPr>
              <w:spacing w:line="480" w:lineRule="auto"/>
              <w:jc w:val="right"/>
              <w:rPr>
                <w:rFonts w:ascii="Arial" w:hAnsi="Arial" w:cs="Arial"/>
                <w:bCs/>
                <w:lang w:val="sk-SK"/>
              </w:rPr>
            </w:pPr>
            <w:r w:rsidRPr="005E2781">
              <w:rPr>
                <w:rFonts w:ascii="Arial" w:hAnsi="Arial" w:cs="Arial"/>
                <w:bCs/>
                <w:lang w:val="sk-SK"/>
              </w:rPr>
              <w:t>1</w:t>
            </w:r>
            <w:r w:rsidR="005E2781" w:rsidRPr="005E2781">
              <w:rPr>
                <w:rFonts w:ascii="Arial" w:hAnsi="Arial" w:cs="Arial"/>
                <w:bCs/>
                <w:lang w:val="sk-SK"/>
              </w:rPr>
              <w:t>5</w:t>
            </w:r>
          </w:p>
        </w:tc>
      </w:tr>
      <w:tr w:rsidR="00CC11C4" w:rsidRPr="005E2781" w14:paraId="01C073D7" w14:textId="77777777">
        <w:tc>
          <w:tcPr>
            <w:tcW w:w="1110" w:type="dxa"/>
          </w:tcPr>
          <w:p w14:paraId="07802476" w14:textId="77777777" w:rsidR="00CC11C4" w:rsidRPr="005E2781" w:rsidRDefault="001341D0" w:rsidP="001341D0">
            <w:pPr>
              <w:spacing w:line="480" w:lineRule="auto"/>
              <w:rPr>
                <w:rFonts w:ascii="Arial" w:hAnsi="Arial" w:cs="Arial"/>
                <w:b/>
                <w:bCs/>
                <w:lang w:val="sk-SK"/>
              </w:rPr>
            </w:pPr>
            <w:r w:rsidRPr="005E2781">
              <w:rPr>
                <w:rFonts w:ascii="Arial" w:hAnsi="Arial" w:cs="Arial"/>
                <w:b/>
                <w:bCs/>
                <w:lang w:val="sk-SK"/>
              </w:rPr>
              <w:t>6</w:t>
            </w:r>
            <w:r w:rsidR="00CC11C4" w:rsidRPr="005E2781">
              <w:rPr>
                <w:rFonts w:ascii="Arial" w:hAnsi="Arial" w:cs="Arial"/>
                <w:b/>
                <w:bCs/>
                <w:lang w:val="sk-SK"/>
              </w:rPr>
              <w:t>.</w:t>
            </w:r>
          </w:p>
        </w:tc>
        <w:tc>
          <w:tcPr>
            <w:tcW w:w="6510" w:type="dxa"/>
          </w:tcPr>
          <w:p w14:paraId="5A03797D" w14:textId="77777777" w:rsidR="00CC11C4" w:rsidRPr="005E2781" w:rsidRDefault="00CC11C4" w:rsidP="006B73F2">
            <w:pPr>
              <w:spacing w:line="480" w:lineRule="auto"/>
              <w:rPr>
                <w:rFonts w:ascii="Arial" w:hAnsi="Arial" w:cs="Arial"/>
                <w:bCs/>
                <w:lang w:val="sk-SK"/>
              </w:rPr>
            </w:pPr>
            <w:r w:rsidRPr="005E2781">
              <w:rPr>
                <w:rFonts w:ascii="Arial" w:hAnsi="Arial" w:cs="Arial"/>
                <w:bCs/>
                <w:lang w:val="sk-SK"/>
              </w:rPr>
              <w:t>Personálne otázky</w:t>
            </w:r>
          </w:p>
        </w:tc>
        <w:tc>
          <w:tcPr>
            <w:tcW w:w="1272" w:type="dxa"/>
          </w:tcPr>
          <w:p w14:paraId="52589A35" w14:textId="77777777" w:rsidR="00CC11C4" w:rsidRPr="005E2781" w:rsidRDefault="00CC11C4" w:rsidP="006B73F2">
            <w:pPr>
              <w:spacing w:line="480" w:lineRule="auto"/>
              <w:jc w:val="right"/>
              <w:rPr>
                <w:rFonts w:ascii="Arial" w:hAnsi="Arial" w:cs="Arial"/>
                <w:bCs/>
                <w:lang w:val="sk-SK"/>
              </w:rPr>
            </w:pPr>
            <w:r w:rsidRPr="005E2781">
              <w:rPr>
                <w:rFonts w:ascii="Arial" w:hAnsi="Arial" w:cs="Arial"/>
                <w:bCs/>
                <w:lang w:val="sk-SK"/>
              </w:rPr>
              <w:t>str.</w:t>
            </w:r>
          </w:p>
        </w:tc>
        <w:tc>
          <w:tcPr>
            <w:tcW w:w="540" w:type="dxa"/>
          </w:tcPr>
          <w:p w14:paraId="2C20CF61" w14:textId="72A878CB" w:rsidR="00CC11C4" w:rsidRPr="005E2781" w:rsidRDefault="00CC11C4" w:rsidP="0003023B">
            <w:pPr>
              <w:spacing w:line="480" w:lineRule="auto"/>
              <w:jc w:val="right"/>
              <w:rPr>
                <w:rFonts w:ascii="Arial" w:hAnsi="Arial" w:cs="Arial"/>
                <w:bCs/>
                <w:lang w:val="sk-SK"/>
              </w:rPr>
            </w:pPr>
            <w:r w:rsidRPr="005E2781">
              <w:rPr>
                <w:rFonts w:ascii="Arial" w:hAnsi="Arial" w:cs="Arial"/>
                <w:bCs/>
                <w:lang w:val="sk-SK"/>
              </w:rPr>
              <w:t>1</w:t>
            </w:r>
            <w:r w:rsidR="005E2781" w:rsidRPr="005E2781">
              <w:rPr>
                <w:rFonts w:ascii="Arial" w:hAnsi="Arial" w:cs="Arial"/>
                <w:bCs/>
                <w:lang w:val="sk-SK"/>
              </w:rPr>
              <w:t>8</w:t>
            </w:r>
          </w:p>
        </w:tc>
      </w:tr>
      <w:tr w:rsidR="00B5639C" w:rsidRPr="005E2781" w14:paraId="5D4BD1A9" w14:textId="77777777">
        <w:tc>
          <w:tcPr>
            <w:tcW w:w="1110" w:type="dxa"/>
          </w:tcPr>
          <w:p w14:paraId="4F28AA0A" w14:textId="77777777" w:rsidR="00CC11C4" w:rsidRPr="005E2781" w:rsidRDefault="001341D0" w:rsidP="001341D0">
            <w:pPr>
              <w:spacing w:line="480" w:lineRule="auto"/>
              <w:rPr>
                <w:rFonts w:ascii="Arial" w:hAnsi="Arial" w:cs="Arial"/>
                <w:b/>
                <w:bCs/>
                <w:lang w:val="sk-SK"/>
              </w:rPr>
            </w:pPr>
            <w:r w:rsidRPr="005E2781">
              <w:rPr>
                <w:rFonts w:ascii="Arial" w:hAnsi="Arial" w:cs="Arial"/>
                <w:b/>
                <w:bCs/>
                <w:lang w:val="sk-SK"/>
              </w:rPr>
              <w:t>7</w:t>
            </w:r>
            <w:r w:rsidR="00CC11C4" w:rsidRPr="005E2781">
              <w:rPr>
                <w:rFonts w:ascii="Arial" w:hAnsi="Arial" w:cs="Arial"/>
                <w:b/>
                <w:bCs/>
                <w:lang w:val="sk-SK"/>
              </w:rPr>
              <w:t>.</w:t>
            </w:r>
          </w:p>
          <w:p w14:paraId="66101E8B" w14:textId="77777777" w:rsidR="001341D0" w:rsidRPr="005E2781" w:rsidRDefault="001341D0" w:rsidP="001341D0">
            <w:pPr>
              <w:spacing w:line="480" w:lineRule="auto"/>
              <w:rPr>
                <w:rFonts w:ascii="Arial" w:hAnsi="Arial" w:cs="Arial"/>
                <w:b/>
                <w:bCs/>
                <w:lang w:val="sk-SK"/>
              </w:rPr>
            </w:pPr>
            <w:r w:rsidRPr="005E2781">
              <w:rPr>
                <w:rFonts w:ascii="Arial" w:hAnsi="Arial" w:cs="Arial"/>
                <w:b/>
                <w:bCs/>
                <w:lang w:val="sk-SK"/>
              </w:rPr>
              <w:t>8.</w:t>
            </w:r>
          </w:p>
          <w:p w14:paraId="1370B455" w14:textId="77777777" w:rsidR="001341D0" w:rsidRPr="005E2781" w:rsidRDefault="001341D0" w:rsidP="001341D0">
            <w:pPr>
              <w:spacing w:line="480" w:lineRule="auto"/>
              <w:rPr>
                <w:rFonts w:ascii="Arial" w:hAnsi="Arial" w:cs="Arial"/>
                <w:b/>
                <w:bCs/>
                <w:lang w:val="sk-SK"/>
              </w:rPr>
            </w:pPr>
            <w:r w:rsidRPr="005E2781">
              <w:rPr>
                <w:rFonts w:ascii="Arial" w:hAnsi="Arial" w:cs="Arial"/>
                <w:b/>
                <w:bCs/>
                <w:lang w:val="sk-SK"/>
              </w:rPr>
              <w:t>9.</w:t>
            </w:r>
          </w:p>
        </w:tc>
        <w:tc>
          <w:tcPr>
            <w:tcW w:w="6510" w:type="dxa"/>
          </w:tcPr>
          <w:p w14:paraId="65C2E1B1" w14:textId="77777777" w:rsidR="001341D0" w:rsidRPr="005E2781" w:rsidRDefault="001341D0" w:rsidP="006B73F2">
            <w:pPr>
              <w:spacing w:line="480" w:lineRule="auto"/>
              <w:rPr>
                <w:rFonts w:ascii="Arial" w:hAnsi="Arial" w:cs="Arial"/>
                <w:bCs/>
                <w:lang w:val="sk-SK"/>
              </w:rPr>
            </w:pPr>
            <w:r w:rsidRPr="005E2781">
              <w:rPr>
                <w:rFonts w:ascii="Arial" w:hAnsi="Arial" w:cs="Arial"/>
                <w:bCs/>
                <w:lang w:val="sk-SK"/>
              </w:rPr>
              <w:t xml:space="preserve">Zhodnotenie výsledkov </w:t>
            </w:r>
            <w:r w:rsidR="00BF1EAA" w:rsidRPr="005E2781">
              <w:rPr>
                <w:rFonts w:ascii="Arial" w:hAnsi="Arial" w:cs="Arial"/>
                <w:bCs/>
                <w:lang w:val="sk-SK"/>
              </w:rPr>
              <w:t>auditov a</w:t>
            </w:r>
            <w:r w:rsidR="007C3B6D" w:rsidRPr="005E2781">
              <w:rPr>
                <w:rFonts w:ascii="Arial" w:hAnsi="Arial" w:cs="Arial"/>
                <w:bCs/>
                <w:lang w:val="sk-SK"/>
              </w:rPr>
              <w:t xml:space="preserve"> iných </w:t>
            </w:r>
            <w:r w:rsidRPr="005E2781">
              <w:rPr>
                <w:rFonts w:ascii="Arial" w:hAnsi="Arial" w:cs="Arial"/>
                <w:bCs/>
                <w:lang w:val="sk-SK"/>
              </w:rPr>
              <w:t>kontrol</w:t>
            </w:r>
          </w:p>
          <w:p w14:paraId="005921B7" w14:textId="77777777" w:rsidR="001341D0" w:rsidRPr="005E2781" w:rsidRDefault="001341D0" w:rsidP="006B73F2">
            <w:pPr>
              <w:spacing w:line="480" w:lineRule="auto"/>
              <w:rPr>
                <w:rFonts w:ascii="Arial" w:hAnsi="Arial" w:cs="Arial"/>
                <w:bCs/>
                <w:lang w:val="sk-SK"/>
              </w:rPr>
            </w:pPr>
            <w:r w:rsidRPr="005E2781">
              <w:rPr>
                <w:rFonts w:ascii="Arial" w:hAnsi="Arial" w:cs="Arial"/>
                <w:bCs/>
                <w:lang w:val="sk-SK"/>
              </w:rPr>
              <w:t>Zhodnotenie majetkovej pozície organizácie</w:t>
            </w:r>
          </w:p>
          <w:p w14:paraId="766F17DC" w14:textId="77777777" w:rsidR="00CC11C4" w:rsidRPr="005E2781" w:rsidRDefault="00CC11C4" w:rsidP="006B73F2">
            <w:pPr>
              <w:spacing w:line="480" w:lineRule="auto"/>
              <w:rPr>
                <w:rFonts w:ascii="Arial" w:hAnsi="Arial" w:cs="Arial"/>
                <w:bCs/>
                <w:lang w:val="sk-SK"/>
              </w:rPr>
            </w:pPr>
            <w:r w:rsidRPr="005E2781">
              <w:rPr>
                <w:rFonts w:ascii="Arial" w:hAnsi="Arial" w:cs="Arial"/>
                <w:bCs/>
                <w:lang w:val="sk-SK"/>
              </w:rPr>
              <w:t xml:space="preserve">Ciele a prehľad ich plnenia </w:t>
            </w:r>
          </w:p>
        </w:tc>
        <w:tc>
          <w:tcPr>
            <w:tcW w:w="1272" w:type="dxa"/>
          </w:tcPr>
          <w:p w14:paraId="1EF33D79" w14:textId="77777777" w:rsidR="00CC11C4" w:rsidRPr="005E2781" w:rsidRDefault="00CC11C4" w:rsidP="006B73F2">
            <w:pPr>
              <w:spacing w:line="480" w:lineRule="auto"/>
              <w:jc w:val="right"/>
              <w:rPr>
                <w:rFonts w:ascii="Arial" w:hAnsi="Arial" w:cs="Arial"/>
                <w:bCs/>
                <w:lang w:val="sk-SK"/>
              </w:rPr>
            </w:pPr>
            <w:r w:rsidRPr="005E2781">
              <w:rPr>
                <w:rFonts w:ascii="Arial" w:hAnsi="Arial" w:cs="Arial"/>
                <w:bCs/>
                <w:lang w:val="sk-SK"/>
              </w:rPr>
              <w:t>str.</w:t>
            </w:r>
          </w:p>
          <w:p w14:paraId="748A180E" w14:textId="77777777" w:rsidR="00B5639C" w:rsidRPr="005E2781" w:rsidRDefault="00B5639C" w:rsidP="006B73F2">
            <w:pPr>
              <w:spacing w:line="480" w:lineRule="auto"/>
              <w:jc w:val="right"/>
              <w:rPr>
                <w:rFonts w:ascii="Arial" w:hAnsi="Arial" w:cs="Arial"/>
                <w:bCs/>
                <w:lang w:val="sk-SK"/>
              </w:rPr>
            </w:pPr>
            <w:r w:rsidRPr="005E2781">
              <w:rPr>
                <w:rFonts w:ascii="Arial" w:hAnsi="Arial" w:cs="Arial"/>
                <w:bCs/>
                <w:lang w:val="sk-SK"/>
              </w:rPr>
              <w:t>str.</w:t>
            </w:r>
          </w:p>
          <w:p w14:paraId="70C9CDC4" w14:textId="77777777" w:rsidR="00B5639C" w:rsidRPr="005E2781" w:rsidRDefault="00B5639C" w:rsidP="006B73F2">
            <w:pPr>
              <w:spacing w:line="480" w:lineRule="auto"/>
              <w:jc w:val="right"/>
              <w:rPr>
                <w:rFonts w:ascii="Arial" w:hAnsi="Arial" w:cs="Arial"/>
                <w:bCs/>
                <w:lang w:val="sk-SK"/>
              </w:rPr>
            </w:pPr>
            <w:r w:rsidRPr="005E2781">
              <w:rPr>
                <w:rFonts w:ascii="Arial" w:hAnsi="Arial" w:cs="Arial"/>
                <w:bCs/>
                <w:lang w:val="sk-SK"/>
              </w:rPr>
              <w:t>str.</w:t>
            </w:r>
          </w:p>
        </w:tc>
        <w:tc>
          <w:tcPr>
            <w:tcW w:w="540" w:type="dxa"/>
          </w:tcPr>
          <w:p w14:paraId="08E7BBA3" w14:textId="0DDDE3C9" w:rsidR="00CC11C4" w:rsidRPr="005E2781" w:rsidRDefault="005E2781" w:rsidP="0038183F">
            <w:pPr>
              <w:spacing w:line="480" w:lineRule="auto"/>
              <w:jc w:val="right"/>
              <w:rPr>
                <w:rFonts w:ascii="Arial" w:hAnsi="Arial" w:cs="Arial"/>
                <w:bCs/>
                <w:lang w:val="sk-SK"/>
              </w:rPr>
            </w:pPr>
            <w:r w:rsidRPr="005E2781">
              <w:rPr>
                <w:rFonts w:ascii="Arial" w:hAnsi="Arial" w:cs="Arial"/>
                <w:bCs/>
                <w:lang w:val="sk-SK"/>
              </w:rPr>
              <w:t>20</w:t>
            </w:r>
          </w:p>
          <w:p w14:paraId="3D161131" w14:textId="523434DE" w:rsidR="00B5639C" w:rsidRPr="005E2781" w:rsidRDefault="005E2781" w:rsidP="0038183F">
            <w:pPr>
              <w:spacing w:line="480" w:lineRule="auto"/>
              <w:jc w:val="right"/>
              <w:rPr>
                <w:rFonts w:ascii="Arial" w:hAnsi="Arial" w:cs="Arial"/>
                <w:bCs/>
                <w:lang w:val="sk-SK"/>
              </w:rPr>
            </w:pPr>
            <w:r w:rsidRPr="005E2781">
              <w:rPr>
                <w:rFonts w:ascii="Arial" w:hAnsi="Arial" w:cs="Arial"/>
                <w:bCs/>
                <w:lang w:val="sk-SK"/>
              </w:rPr>
              <w:t>21</w:t>
            </w:r>
          </w:p>
          <w:p w14:paraId="129E4864" w14:textId="0CDCC049" w:rsidR="00B5639C" w:rsidRPr="005E2781" w:rsidRDefault="005E2781" w:rsidP="00471538">
            <w:pPr>
              <w:spacing w:line="480" w:lineRule="auto"/>
              <w:jc w:val="right"/>
              <w:rPr>
                <w:rFonts w:ascii="Arial" w:hAnsi="Arial" w:cs="Arial"/>
                <w:bCs/>
                <w:lang w:val="sk-SK"/>
              </w:rPr>
            </w:pPr>
            <w:r w:rsidRPr="005E2781">
              <w:rPr>
                <w:rFonts w:ascii="Arial" w:hAnsi="Arial" w:cs="Arial"/>
                <w:bCs/>
                <w:lang w:val="sk-SK"/>
              </w:rPr>
              <w:t>21</w:t>
            </w:r>
          </w:p>
        </w:tc>
      </w:tr>
      <w:tr w:rsidR="00CC11C4" w:rsidRPr="005E2781" w14:paraId="3A509863" w14:textId="77777777">
        <w:tc>
          <w:tcPr>
            <w:tcW w:w="1110" w:type="dxa"/>
          </w:tcPr>
          <w:p w14:paraId="40B7161D" w14:textId="77777777" w:rsidR="00CC11C4" w:rsidRPr="005E2781" w:rsidRDefault="001341D0" w:rsidP="001341D0">
            <w:pPr>
              <w:spacing w:line="480" w:lineRule="auto"/>
              <w:rPr>
                <w:rFonts w:ascii="Arial" w:hAnsi="Arial" w:cs="Arial"/>
                <w:b/>
                <w:bCs/>
                <w:lang w:val="sk-SK"/>
              </w:rPr>
            </w:pPr>
            <w:r w:rsidRPr="005E2781">
              <w:rPr>
                <w:rFonts w:ascii="Arial" w:hAnsi="Arial" w:cs="Arial"/>
                <w:b/>
                <w:bCs/>
                <w:lang w:val="sk-SK"/>
              </w:rPr>
              <w:t>10</w:t>
            </w:r>
            <w:r w:rsidR="00CC11C4" w:rsidRPr="005E2781">
              <w:rPr>
                <w:rFonts w:ascii="Arial" w:hAnsi="Arial" w:cs="Arial"/>
                <w:b/>
                <w:bCs/>
                <w:lang w:val="sk-SK"/>
              </w:rPr>
              <w:t>.</w:t>
            </w:r>
          </w:p>
        </w:tc>
        <w:tc>
          <w:tcPr>
            <w:tcW w:w="6510" w:type="dxa"/>
          </w:tcPr>
          <w:p w14:paraId="4AD82895" w14:textId="77777777" w:rsidR="00CC11C4" w:rsidRPr="005E2781" w:rsidRDefault="00CC11C4" w:rsidP="00390C81">
            <w:pPr>
              <w:spacing w:line="480" w:lineRule="auto"/>
              <w:rPr>
                <w:rFonts w:ascii="Arial" w:hAnsi="Arial" w:cs="Arial"/>
                <w:bCs/>
                <w:lang w:val="sk-SK"/>
              </w:rPr>
            </w:pPr>
            <w:r w:rsidRPr="005E2781">
              <w:rPr>
                <w:rFonts w:ascii="Arial" w:hAnsi="Arial" w:cs="Arial"/>
                <w:bCs/>
                <w:lang w:val="sk-SK"/>
              </w:rPr>
              <w:t>Hodnotenie a analýza vývoja organizácie</w:t>
            </w:r>
            <w:r w:rsidR="001341D0" w:rsidRPr="005E2781">
              <w:rPr>
                <w:rFonts w:ascii="Arial" w:hAnsi="Arial" w:cs="Arial"/>
                <w:bCs/>
                <w:lang w:val="sk-SK"/>
              </w:rPr>
              <w:t xml:space="preserve"> v roku 20</w:t>
            </w:r>
            <w:r w:rsidR="0096519B" w:rsidRPr="005E2781">
              <w:rPr>
                <w:rFonts w:ascii="Arial" w:hAnsi="Arial" w:cs="Arial"/>
                <w:bCs/>
                <w:lang w:val="sk-SK"/>
              </w:rPr>
              <w:t>2</w:t>
            </w:r>
            <w:r w:rsidR="00390C81" w:rsidRPr="005E2781">
              <w:rPr>
                <w:rFonts w:ascii="Arial" w:hAnsi="Arial" w:cs="Arial"/>
                <w:bCs/>
                <w:lang w:val="sk-SK"/>
              </w:rPr>
              <w:t>3</w:t>
            </w:r>
          </w:p>
        </w:tc>
        <w:tc>
          <w:tcPr>
            <w:tcW w:w="1272" w:type="dxa"/>
          </w:tcPr>
          <w:p w14:paraId="6199B1FF" w14:textId="77777777" w:rsidR="00CC11C4" w:rsidRPr="005E2781" w:rsidRDefault="00CC11C4" w:rsidP="006B73F2">
            <w:pPr>
              <w:spacing w:line="480" w:lineRule="auto"/>
              <w:jc w:val="right"/>
              <w:rPr>
                <w:rFonts w:ascii="Arial" w:hAnsi="Arial" w:cs="Arial"/>
                <w:bCs/>
                <w:lang w:val="sk-SK"/>
              </w:rPr>
            </w:pPr>
            <w:r w:rsidRPr="005E2781">
              <w:rPr>
                <w:rFonts w:ascii="Arial" w:hAnsi="Arial" w:cs="Arial"/>
                <w:bCs/>
                <w:lang w:val="sk-SK"/>
              </w:rPr>
              <w:t>str.</w:t>
            </w:r>
          </w:p>
        </w:tc>
        <w:tc>
          <w:tcPr>
            <w:tcW w:w="540" w:type="dxa"/>
          </w:tcPr>
          <w:p w14:paraId="604E639E" w14:textId="5C6AF707" w:rsidR="00CC11C4" w:rsidRPr="005E2781" w:rsidRDefault="00A1235A" w:rsidP="003F45BD">
            <w:pPr>
              <w:spacing w:line="480" w:lineRule="auto"/>
              <w:jc w:val="right"/>
              <w:rPr>
                <w:rFonts w:ascii="Arial" w:hAnsi="Arial" w:cs="Arial"/>
                <w:bCs/>
                <w:lang w:val="sk-SK"/>
              </w:rPr>
            </w:pPr>
            <w:r w:rsidRPr="005E2781">
              <w:rPr>
                <w:rFonts w:ascii="Arial" w:hAnsi="Arial" w:cs="Arial"/>
                <w:bCs/>
                <w:lang w:val="sk-SK"/>
              </w:rPr>
              <w:t>2</w:t>
            </w:r>
            <w:r w:rsidR="003F45BD">
              <w:rPr>
                <w:rFonts w:ascii="Arial" w:hAnsi="Arial" w:cs="Arial"/>
                <w:bCs/>
                <w:lang w:val="sk-SK"/>
              </w:rPr>
              <w:t>2</w:t>
            </w:r>
          </w:p>
        </w:tc>
      </w:tr>
      <w:tr w:rsidR="00CC11C4" w:rsidRPr="005E2781" w14:paraId="7474D5D2" w14:textId="77777777">
        <w:tc>
          <w:tcPr>
            <w:tcW w:w="1110" w:type="dxa"/>
          </w:tcPr>
          <w:p w14:paraId="40F2EEB3" w14:textId="77777777" w:rsidR="00CC11C4" w:rsidRPr="005E2781" w:rsidRDefault="001341D0" w:rsidP="001341D0">
            <w:pPr>
              <w:spacing w:line="480" w:lineRule="auto"/>
              <w:rPr>
                <w:rFonts w:ascii="Arial" w:hAnsi="Arial" w:cs="Arial"/>
                <w:b/>
                <w:bCs/>
                <w:lang w:val="sk-SK"/>
              </w:rPr>
            </w:pPr>
            <w:r w:rsidRPr="005E2781">
              <w:rPr>
                <w:rFonts w:ascii="Arial" w:hAnsi="Arial" w:cs="Arial"/>
                <w:b/>
                <w:bCs/>
                <w:lang w:val="sk-SK"/>
              </w:rPr>
              <w:t>11</w:t>
            </w:r>
            <w:r w:rsidR="00CC11C4" w:rsidRPr="005E2781">
              <w:rPr>
                <w:rFonts w:ascii="Arial" w:hAnsi="Arial" w:cs="Arial"/>
                <w:b/>
                <w:bCs/>
                <w:lang w:val="sk-SK"/>
              </w:rPr>
              <w:t>.</w:t>
            </w:r>
          </w:p>
        </w:tc>
        <w:tc>
          <w:tcPr>
            <w:tcW w:w="6510" w:type="dxa"/>
          </w:tcPr>
          <w:p w14:paraId="42BC0F9C" w14:textId="77777777" w:rsidR="00CC11C4" w:rsidRPr="005E2781" w:rsidRDefault="00CC11C4" w:rsidP="006B73F2">
            <w:pPr>
              <w:spacing w:line="480" w:lineRule="auto"/>
              <w:rPr>
                <w:rFonts w:ascii="Arial" w:hAnsi="Arial" w:cs="Arial"/>
                <w:bCs/>
                <w:lang w:val="sk-SK"/>
              </w:rPr>
            </w:pPr>
            <w:r w:rsidRPr="005E2781">
              <w:rPr>
                <w:rFonts w:ascii="Arial" w:hAnsi="Arial" w:cs="Arial"/>
                <w:bCs/>
                <w:lang w:val="sk-SK"/>
              </w:rPr>
              <w:t>Hlavné skupiny užívateľov výstupov organizácie</w:t>
            </w:r>
          </w:p>
        </w:tc>
        <w:tc>
          <w:tcPr>
            <w:tcW w:w="1272" w:type="dxa"/>
          </w:tcPr>
          <w:p w14:paraId="43AFB18F" w14:textId="77777777" w:rsidR="00CC11C4" w:rsidRPr="005E2781" w:rsidRDefault="00CC11C4" w:rsidP="006B73F2">
            <w:pPr>
              <w:spacing w:line="480" w:lineRule="auto"/>
              <w:jc w:val="right"/>
              <w:rPr>
                <w:rFonts w:ascii="Arial" w:hAnsi="Arial" w:cs="Arial"/>
                <w:bCs/>
                <w:lang w:val="sk-SK"/>
              </w:rPr>
            </w:pPr>
            <w:r w:rsidRPr="005E2781">
              <w:rPr>
                <w:rFonts w:ascii="Arial" w:hAnsi="Arial" w:cs="Arial"/>
                <w:bCs/>
                <w:lang w:val="sk-SK"/>
              </w:rPr>
              <w:t>str.</w:t>
            </w:r>
          </w:p>
        </w:tc>
        <w:tc>
          <w:tcPr>
            <w:tcW w:w="540" w:type="dxa"/>
          </w:tcPr>
          <w:p w14:paraId="463B8547" w14:textId="24DDE39B" w:rsidR="00CC11C4" w:rsidRPr="005E2781" w:rsidRDefault="0052728F" w:rsidP="003F45BD">
            <w:pPr>
              <w:spacing w:line="480" w:lineRule="auto"/>
              <w:jc w:val="right"/>
              <w:rPr>
                <w:rFonts w:ascii="Arial" w:hAnsi="Arial" w:cs="Arial"/>
                <w:bCs/>
                <w:lang w:val="sk-SK"/>
              </w:rPr>
            </w:pPr>
            <w:r w:rsidRPr="005E2781">
              <w:rPr>
                <w:rFonts w:ascii="Arial" w:hAnsi="Arial" w:cs="Arial"/>
                <w:bCs/>
                <w:lang w:val="sk-SK"/>
              </w:rPr>
              <w:t>2</w:t>
            </w:r>
            <w:r w:rsidR="003F45BD">
              <w:rPr>
                <w:rFonts w:ascii="Arial" w:hAnsi="Arial" w:cs="Arial"/>
                <w:bCs/>
                <w:lang w:val="sk-SK"/>
              </w:rPr>
              <w:t>4</w:t>
            </w:r>
          </w:p>
        </w:tc>
      </w:tr>
    </w:tbl>
    <w:p w14:paraId="413BE21C" w14:textId="77777777" w:rsidR="00C7710A" w:rsidRPr="005E2781" w:rsidRDefault="00CC11C4" w:rsidP="00D1541D">
      <w:pPr>
        <w:tabs>
          <w:tab w:val="left" w:pos="600"/>
        </w:tabs>
        <w:spacing w:line="360" w:lineRule="auto"/>
        <w:jc w:val="both"/>
        <w:rPr>
          <w:rFonts w:ascii="Arial" w:hAnsi="Arial" w:cs="Arial"/>
          <w:bCs/>
          <w:sz w:val="32"/>
          <w:szCs w:val="32"/>
          <w:lang w:val="sk-SK"/>
        </w:rPr>
      </w:pPr>
      <w:r w:rsidRPr="005E2781">
        <w:rPr>
          <w:rFonts w:ascii="Arial" w:hAnsi="Arial" w:cs="Arial"/>
          <w:bCs/>
          <w:sz w:val="32"/>
          <w:szCs w:val="32"/>
          <w:lang w:val="sk-SK"/>
        </w:rPr>
        <w:tab/>
      </w:r>
    </w:p>
    <w:tbl>
      <w:tblPr>
        <w:tblW w:w="0" w:type="auto"/>
        <w:tblInd w:w="288" w:type="dxa"/>
        <w:tblLook w:val="01E0" w:firstRow="1" w:lastRow="1" w:firstColumn="1" w:lastColumn="1" w:noHBand="0" w:noVBand="0"/>
      </w:tblPr>
      <w:tblGrid>
        <w:gridCol w:w="1110"/>
        <w:gridCol w:w="8310"/>
      </w:tblGrid>
      <w:tr w:rsidR="00D94FBB" w:rsidRPr="00006990" w14:paraId="60F1C629" w14:textId="77777777">
        <w:tc>
          <w:tcPr>
            <w:tcW w:w="1110" w:type="dxa"/>
          </w:tcPr>
          <w:p w14:paraId="315E19B9" w14:textId="77777777" w:rsidR="00D94FBB" w:rsidRPr="00903E31" w:rsidRDefault="00D94FBB" w:rsidP="00134D17">
            <w:pPr>
              <w:spacing w:line="480" w:lineRule="auto"/>
              <w:rPr>
                <w:rFonts w:ascii="Arial" w:hAnsi="Arial" w:cs="Arial"/>
                <w:b/>
                <w:bCs/>
                <w:lang w:val="sk-SK"/>
              </w:rPr>
            </w:pPr>
            <w:r w:rsidRPr="00903E31">
              <w:rPr>
                <w:rFonts w:ascii="Arial" w:hAnsi="Arial" w:cs="Arial"/>
                <w:b/>
                <w:bCs/>
                <w:lang w:val="sk-SK"/>
              </w:rPr>
              <w:t>Prílohy:</w:t>
            </w:r>
          </w:p>
        </w:tc>
        <w:tc>
          <w:tcPr>
            <w:tcW w:w="8310" w:type="dxa"/>
          </w:tcPr>
          <w:p w14:paraId="020DA7FA" w14:textId="77777777" w:rsidR="00D94FBB" w:rsidRPr="00903E31" w:rsidRDefault="00D94FBB" w:rsidP="00134D17">
            <w:pPr>
              <w:spacing w:line="480" w:lineRule="auto"/>
              <w:rPr>
                <w:rFonts w:ascii="Arial" w:hAnsi="Arial" w:cs="Arial"/>
                <w:bCs/>
                <w:lang w:val="sk-SK"/>
              </w:rPr>
            </w:pPr>
          </w:p>
        </w:tc>
      </w:tr>
      <w:tr w:rsidR="00D94FBB" w:rsidRPr="00006990" w14:paraId="059C11A5" w14:textId="77777777">
        <w:tc>
          <w:tcPr>
            <w:tcW w:w="1110" w:type="dxa"/>
          </w:tcPr>
          <w:p w14:paraId="364BF069" w14:textId="77777777" w:rsidR="00D94FBB" w:rsidRPr="006638C4" w:rsidRDefault="00D94FBB" w:rsidP="00134D17">
            <w:pPr>
              <w:spacing w:line="480" w:lineRule="auto"/>
              <w:rPr>
                <w:rFonts w:ascii="Arial" w:hAnsi="Arial" w:cs="Arial"/>
                <w:b/>
                <w:bCs/>
                <w:lang w:val="sk-SK"/>
              </w:rPr>
            </w:pPr>
            <w:r w:rsidRPr="006638C4">
              <w:rPr>
                <w:rFonts w:ascii="Arial" w:hAnsi="Arial" w:cs="Arial"/>
                <w:b/>
                <w:bCs/>
                <w:lang w:val="sk-SK"/>
              </w:rPr>
              <w:t>1.</w:t>
            </w:r>
          </w:p>
        </w:tc>
        <w:tc>
          <w:tcPr>
            <w:tcW w:w="8310" w:type="dxa"/>
          </w:tcPr>
          <w:p w14:paraId="1A52AAA3" w14:textId="77777777" w:rsidR="008C6227" w:rsidRPr="006638C4" w:rsidRDefault="0074746E" w:rsidP="008C6227">
            <w:pPr>
              <w:spacing w:line="360" w:lineRule="auto"/>
              <w:rPr>
                <w:rFonts w:ascii="Arial" w:hAnsi="Arial" w:cs="Arial"/>
                <w:bCs/>
                <w:lang w:val="sk-SK"/>
              </w:rPr>
            </w:pPr>
            <w:r w:rsidRPr="006638C4">
              <w:rPr>
                <w:rFonts w:ascii="Arial" w:hAnsi="Arial" w:cs="Arial"/>
                <w:bCs/>
                <w:lang w:val="sk-SK"/>
              </w:rPr>
              <w:t>Organizačná schéma Slovenskej stavebnej inšpekcie</w:t>
            </w:r>
          </w:p>
          <w:p w14:paraId="7068F56C" w14:textId="77777777" w:rsidR="00D94FBB" w:rsidRPr="006638C4" w:rsidRDefault="0074746E" w:rsidP="00390C81">
            <w:pPr>
              <w:spacing w:line="360" w:lineRule="auto"/>
              <w:rPr>
                <w:rFonts w:ascii="Arial" w:hAnsi="Arial" w:cs="Arial"/>
                <w:bCs/>
                <w:lang w:val="sk-SK"/>
              </w:rPr>
            </w:pPr>
            <w:r w:rsidRPr="006638C4">
              <w:rPr>
                <w:rFonts w:ascii="Arial" w:hAnsi="Arial" w:cs="Arial"/>
                <w:bCs/>
                <w:lang w:val="sk-SK"/>
              </w:rPr>
              <w:t>(stav k 31. decembru 20</w:t>
            </w:r>
            <w:r w:rsidR="0096519B" w:rsidRPr="006638C4">
              <w:rPr>
                <w:rFonts w:ascii="Arial" w:hAnsi="Arial" w:cs="Arial"/>
                <w:bCs/>
                <w:lang w:val="sk-SK"/>
              </w:rPr>
              <w:t>2</w:t>
            </w:r>
            <w:r w:rsidR="00390C81" w:rsidRPr="006638C4">
              <w:rPr>
                <w:rFonts w:ascii="Arial" w:hAnsi="Arial" w:cs="Arial"/>
                <w:bCs/>
                <w:lang w:val="sk-SK"/>
              </w:rPr>
              <w:t>3</w:t>
            </w:r>
            <w:r w:rsidRPr="006638C4">
              <w:rPr>
                <w:rFonts w:ascii="Arial" w:hAnsi="Arial" w:cs="Arial"/>
                <w:bCs/>
                <w:lang w:val="sk-SK"/>
              </w:rPr>
              <w:t>)</w:t>
            </w:r>
          </w:p>
        </w:tc>
      </w:tr>
      <w:tr w:rsidR="00D94FBB" w:rsidRPr="00006990" w14:paraId="58DCEA73" w14:textId="77777777">
        <w:tc>
          <w:tcPr>
            <w:tcW w:w="1110" w:type="dxa"/>
          </w:tcPr>
          <w:p w14:paraId="4F5D9F83" w14:textId="77777777" w:rsidR="00D94FBB" w:rsidRPr="006638C4" w:rsidRDefault="00D94FBB" w:rsidP="00134D17">
            <w:pPr>
              <w:spacing w:line="480" w:lineRule="auto"/>
              <w:rPr>
                <w:rFonts w:ascii="Arial" w:hAnsi="Arial" w:cs="Arial"/>
                <w:b/>
                <w:bCs/>
                <w:lang w:val="sk-SK"/>
              </w:rPr>
            </w:pPr>
            <w:r w:rsidRPr="006638C4">
              <w:rPr>
                <w:rFonts w:ascii="Arial" w:hAnsi="Arial" w:cs="Arial"/>
                <w:b/>
                <w:bCs/>
                <w:lang w:val="sk-SK"/>
              </w:rPr>
              <w:t>2.</w:t>
            </w:r>
          </w:p>
        </w:tc>
        <w:tc>
          <w:tcPr>
            <w:tcW w:w="8310" w:type="dxa"/>
          </w:tcPr>
          <w:p w14:paraId="55BD43BF" w14:textId="77777777" w:rsidR="00D94FBB" w:rsidRPr="006638C4" w:rsidRDefault="0074746E" w:rsidP="00390C81">
            <w:pPr>
              <w:spacing w:line="360" w:lineRule="auto"/>
              <w:rPr>
                <w:rFonts w:ascii="Arial" w:hAnsi="Arial" w:cs="Arial"/>
                <w:bCs/>
                <w:lang w:val="sk-SK"/>
              </w:rPr>
            </w:pPr>
            <w:r w:rsidRPr="006638C4">
              <w:rPr>
                <w:rFonts w:ascii="Arial" w:hAnsi="Arial" w:cs="Arial"/>
                <w:lang w:val="sk-SK"/>
              </w:rPr>
              <w:t>Prehľad bilancie využitia disponibilného služobného času v roku 20</w:t>
            </w:r>
            <w:r w:rsidR="0096519B" w:rsidRPr="006638C4">
              <w:rPr>
                <w:rFonts w:ascii="Arial" w:hAnsi="Arial" w:cs="Arial"/>
                <w:lang w:val="sk-SK"/>
              </w:rPr>
              <w:t>2</w:t>
            </w:r>
            <w:r w:rsidR="00390C81" w:rsidRPr="006638C4">
              <w:rPr>
                <w:rFonts w:ascii="Arial" w:hAnsi="Arial" w:cs="Arial"/>
                <w:lang w:val="sk-SK"/>
              </w:rPr>
              <w:t>3</w:t>
            </w:r>
          </w:p>
        </w:tc>
      </w:tr>
      <w:tr w:rsidR="00D94FBB" w:rsidRPr="00006990" w14:paraId="6F4E43B3" w14:textId="77777777">
        <w:tc>
          <w:tcPr>
            <w:tcW w:w="1110" w:type="dxa"/>
          </w:tcPr>
          <w:p w14:paraId="2E1B257B" w14:textId="77777777" w:rsidR="00D94FBB" w:rsidRPr="006638C4" w:rsidRDefault="00D94FBB" w:rsidP="00134D17">
            <w:pPr>
              <w:spacing w:line="480" w:lineRule="auto"/>
              <w:rPr>
                <w:rFonts w:ascii="Arial" w:hAnsi="Arial" w:cs="Arial"/>
                <w:b/>
                <w:bCs/>
                <w:lang w:val="sk-SK"/>
              </w:rPr>
            </w:pPr>
            <w:r w:rsidRPr="006638C4">
              <w:rPr>
                <w:rFonts w:ascii="Arial" w:hAnsi="Arial" w:cs="Arial"/>
                <w:b/>
                <w:bCs/>
                <w:lang w:val="sk-SK"/>
              </w:rPr>
              <w:t>3.</w:t>
            </w:r>
          </w:p>
        </w:tc>
        <w:tc>
          <w:tcPr>
            <w:tcW w:w="8310" w:type="dxa"/>
          </w:tcPr>
          <w:p w14:paraId="6279A225" w14:textId="77777777" w:rsidR="00D94FBB" w:rsidRPr="006638C4" w:rsidRDefault="00CA4646" w:rsidP="00390C81">
            <w:pPr>
              <w:spacing w:line="360" w:lineRule="auto"/>
              <w:rPr>
                <w:rFonts w:ascii="Arial" w:hAnsi="Arial" w:cs="Arial"/>
                <w:bCs/>
                <w:lang w:val="sk-SK"/>
              </w:rPr>
            </w:pPr>
            <w:r w:rsidRPr="006638C4">
              <w:rPr>
                <w:rFonts w:ascii="Arial" w:hAnsi="Arial" w:cs="Arial"/>
                <w:lang w:val="sk-SK"/>
              </w:rPr>
              <w:t>Štátne stavebné d</w:t>
            </w:r>
            <w:r w:rsidR="0074746E" w:rsidRPr="006638C4">
              <w:rPr>
                <w:rFonts w:ascii="Arial" w:hAnsi="Arial" w:cs="Arial"/>
                <w:lang w:val="sk-SK"/>
              </w:rPr>
              <w:t>ohľady a pokuty v roku 20</w:t>
            </w:r>
            <w:r w:rsidR="0096519B" w:rsidRPr="006638C4">
              <w:rPr>
                <w:rFonts w:ascii="Arial" w:hAnsi="Arial" w:cs="Arial"/>
                <w:lang w:val="sk-SK"/>
              </w:rPr>
              <w:t>2</w:t>
            </w:r>
            <w:r w:rsidR="00390C81" w:rsidRPr="006638C4">
              <w:rPr>
                <w:rFonts w:ascii="Arial" w:hAnsi="Arial" w:cs="Arial"/>
                <w:lang w:val="sk-SK"/>
              </w:rPr>
              <w:t>3</w:t>
            </w:r>
          </w:p>
        </w:tc>
      </w:tr>
      <w:tr w:rsidR="00D94FBB" w:rsidRPr="00006990" w14:paraId="6F1613D6" w14:textId="77777777">
        <w:tc>
          <w:tcPr>
            <w:tcW w:w="1110" w:type="dxa"/>
          </w:tcPr>
          <w:p w14:paraId="28881733" w14:textId="77777777" w:rsidR="00D94FBB" w:rsidRPr="00390C81" w:rsidRDefault="00F10257" w:rsidP="00F10257">
            <w:pPr>
              <w:spacing w:line="480" w:lineRule="auto"/>
              <w:rPr>
                <w:rFonts w:ascii="Arial" w:hAnsi="Arial" w:cs="Arial"/>
                <w:b/>
                <w:bCs/>
                <w:lang w:val="sk-SK"/>
              </w:rPr>
            </w:pPr>
            <w:r>
              <w:rPr>
                <w:rFonts w:ascii="Arial" w:hAnsi="Arial" w:cs="Arial"/>
                <w:b/>
                <w:bCs/>
                <w:lang w:val="sk-SK"/>
              </w:rPr>
              <w:t>4</w:t>
            </w:r>
            <w:r w:rsidR="00D94FBB" w:rsidRPr="00390C81">
              <w:rPr>
                <w:rFonts w:ascii="Arial" w:hAnsi="Arial" w:cs="Arial"/>
                <w:b/>
                <w:bCs/>
                <w:lang w:val="sk-SK"/>
              </w:rPr>
              <w:t>.</w:t>
            </w:r>
          </w:p>
        </w:tc>
        <w:tc>
          <w:tcPr>
            <w:tcW w:w="8310" w:type="dxa"/>
          </w:tcPr>
          <w:p w14:paraId="07EECC08" w14:textId="77777777" w:rsidR="00D94FBB" w:rsidRPr="00390C81" w:rsidRDefault="0074746E" w:rsidP="00F10257">
            <w:pPr>
              <w:pStyle w:val="Zkladntext"/>
              <w:spacing w:after="0" w:line="360" w:lineRule="auto"/>
              <w:rPr>
                <w:rFonts w:ascii="Arial" w:hAnsi="Arial" w:cs="Arial"/>
                <w:bCs/>
                <w:lang w:val="sk-SK"/>
              </w:rPr>
            </w:pPr>
            <w:r w:rsidRPr="00390C81">
              <w:rPr>
                <w:rFonts w:ascii="Arial" w:hAnsi="Arial" w:cs="Arial"/>
                <w:bCs/>
                <w:lang w:val="sk-SK"/>
              </w:rPr>
              <w:t>Porovnanie rozpočt</w:t>
            </w:r>
            <w:r w:rsidR="0055020F" w:rsidRPr="00390C81">
              <w:rPr>
                <w:rFonts w:ascii="Arial" w:hAnsi="Arial" w:cs="Arial"/>
                <w:bCs/>
                <w:lang w:val="sk-SK"/>
              </w:rPr>
              <w:t>ov</w:t>
            </w:r>
            <w:r w:rsidRPr="00390C81">
              <w:rPr>
                <w:rFonts w:ascii="Arial" w:hAnsi="Arial" w:cs="Arial"/>
                <w:bCs/>
                <w:lang w:val="sk-SK"/>
              </w:rPr>
              <w:t xml:space="preserve"> </w:t>
            </w:r>
            <w:r w:rsidR="0055020F" w:rsidRPr="00390C81">
              <w:rPr>
                <w:rFonts w:ascii="Arial" w:hAnsi="Arial" w:cs="Arial"/>
                <w:bCs/>
                <w:lang w:val="sk-SK"/>
              </w:rPr>
              <w:t xml:space="preserve">za roky </w:t>
            </w:r>
            <w:r w:rsidRPr="00390C81">
              <w:rPr>
                <w:rFonts w:ascii="Arial" w:hAnsi="Arial" w:cs="Arial"/>
                <w:bCs/>
                <w:lang w:val="sk-SK"/>
              </w:rPr>
              <w:t>20</w:t>
            </w:r>
            <w:r w:rsidR="002C06F5" w:rsidRPr="00390C81">
              <w:rPr>
                <w:rFonts w:ascii="Arial" w:hAnsi="Arial" w:cs="Arial"/>
                <w:bCs/>
                <w:lang w:val="sk-SK"/>
              </w:rPr>
              <w:t>2</w:t>
            </w:r>
            <w:r w:rsidR="00390C81" w:rsidRPr="00390C81">
              <w:rPr>
                <w:rFonts w:ascii="Arial" w:hAnsi="Arial" w:cs="Arial"/>
                <w:bCs/>
                <w:lang w:val="sk-SK"/>
              </w:rPr>
              <w:t>2</w:t>
            </w:r>
            <w:r w:rsidRPr="00390C81">
              <w:rPr>
                <w:rFonts w:ascii="Arial" w:hAnsi="Arial" w:cs="Arial"/>
                <w:bCs/>
                <w:lang w:val="sk-SK"/>
              </w:rPr>
              <w:t xml:space="preserve"> a</w:t>
            </w:r>
            <w:r w:rsidR="0055020F" w:rsidRPr="00390C81">
              <w:rPr>
                <w:rFonts w:ascii="Arial" w:hAnsi="Arial" w:cs="Arial"/>
                <w:bCs/>
                <w:lang w:val="sk-SK"/>
              </w:rPr>
              <w:t> </w:t>
            </w:r>
            <w:r w:rsidRPr="00390C81">
              <w:rPr>
                <w:rFonts w:ascii="Arial" w:hAnsi="Arial" w:cs="Arial"/>
                <w:bCs/>
                <w:lang w:val="sk-SK"/>
              </w:rPr>
              <w:t>20</w:t>
            </w:r>
            <w:r w:rsidR="0096519B" w:rsidRPr="00390C81">
              <w:rPr>
                <w:rFonts w:ascii="Arial" w:hAnsi="Arial" w:cs="Arial"/>
                <w:bCs/>
                <w:lang w:val="sk-SK"/>
              </w:rPr>
              <w:t>2</w:t>
            </w:r>
            <w:r w:rsidR="00390C81" w:rsidRPr="00390C81">
              <w:rPr>
                <w:rFonts w:ascii="Arial" w:hAnsi="Arial" w:cs="Arial"/>
                <w:bCs/>
                <w:lang w:val="sk-SK"/>
              </w:rPr>
              <w:t>3</w:t>
            </w:r>
          </w:p>
        </w:tc>
      </w:tr>
      <w:tr w:rsidR="006373C1" w:rsidRPr="00006990" w14:paraId="502C1D92" w14:textId="77777777">
        <w:tc>
          <w:tcPr>
            <w:tcW w:w="1110" w:type="dxa"/>
          </w:tcPr>
          <w:p w14:paraId="3D03FD24" w14:textId="77777777" w:rsidR="006373C1" w:rsidRPr="00A84B56" w:rsidRDefault="00F10257" w:rsidP="009E2091">
            <w:pPr>
              <w:spacing w:line="480" w:lineRule="auto"/>
              <w:rPr>
                <w:rFonts w:ascii="Arial" w:hAnsi="Arial" w:cs="Arial"/>
                <w:b/>
                <w:bCs/>
                <w:lang w:val="sk-SK"/>
              </w:rPr>
            </w:pPr>
            <w:r w:rsidRPr="00A84B56">
              <w:rPr>
                <w:rFonts w:ascii="Arial" w:hAnsi="Arial" w:cs="Arial"/>
                <w:b/>
                <w:bCs/>
                <w:lang w:val="sk-SK"/>
              </w:rPr>
              <w:t>5</w:t>
            </w:r>
            <w:r w:rsidR="006373C1" w:rsidRPr="00A84B56">
              <w:rPr>
                <w:rFonts w:ascii="Arial" w:hAnsi="Arial" w:cs="Arial"/>
                <w:b/>
                <w:bCs/>
                <w:lang w:val="sk-SK"/>
              </w:rPr>
              <w:t>.</w:t>
            </w:r>
          </w:p>
        </w:tc>
        <w:tc>
          <w:tcPr>
            <w:tcW w:w="8310" w:type="dxa"/>
          </w:tcPr>
          <w:p w14:paraId="5D13266B" w14:textId="77777777" w:rsidR="008C6227" w:rsidRPr="00A84B56" w:rsidRDefault="00B85853" w:rsidP="008C6227">
            <w:pPr>
              <w:pStyle w:val="Zarkazkladnhotextu2"/>
              <w:spacing w:after="0" w:line="360" w:lineRule="auto"/>
              <w:ind w:left="0"/>
              <w:rPr>
                <w:rFonts w:ascii="Arial" w:hAnsi="Arial" w:cs="Arial"/>
                <w:lang w:val="sk-SK"/>
              </w:rPr>
            </w:pPr>
            <w:r w:rsidRPr="00A84B56">
              <w:rPr>
                <w:rFonts w:ascii="Arial" w:hAnsi="Arial" w:cs="Arial"/>
                <w:lang w:val="sk-SK"/>
              </w:rPr>
              <w:t>Hlavné ukazovatele činnosti Slovenskej stavebnej inšpekcie</w:t>
            </w:r>
          </w:p>
          <w:p w14:paraId="42B5B6A1" w14:textId="77777777" w:rsidR="006373C1" w:rsidRPr="00A84B56" w:rsidRDefault="00B85853" w:rsidP="00390C81">
            <w:pPr>
              <w:pStyle w:val="Zarkazkladnhotextu2"/>
              <w:spacing w:after="0" w:line="360" w:lineRule="auto"/>
              <w:ind w:left="0"/>
              <w:rPr>
                <w:rFonts w:ascii="Arial" w:hAnsi="Arial" w:cs="Arial"/>
                <w:lang w:val="sk-SK"/>
              </w:rPr>
            </w:pPr>
            <w:r w:rsidRPr="00A84B56">
              <w:rPr>
                <w:rFonts w:ascii="Arial" w:hAnsi="Arial" w:cs="Arial"/>
                <w:lang w:val="sk-SK"/>
              </w:rPr>
              <w:t>za roky 20</w:t>
            </w:r>
            <w:r w:rsidR="00390C81" w:rsidRPr="00A84B56">
              <w:rPr>
                <w:rFonts w:ascii="Arial" w:hAnsi="Arial" w:cs="Arial"/>
                <w:lang w:val="sk-SK"/>
              </w:rPr>
              <w:t>20</w:t>
            </w:r>
            <w:r w:rsidRPr="00A84B56">
              <w:rPr>
                <w:rFonts w:ascii="Arial" w:hAnsi="Arial" w:cs="Arial"/>
                <w:lang w:val="sk-SK"/>
              </w:rPr>
              <w:t xml:space="preserve"> až 20</w:t>
            </w:r>
            <w:r w:rsidR="0096519B" w:rsidRPr="00A84B56">
              <w:rPr>
                <w:rFonts w:ascii="Arial" w:hAnsi="Arial" w:cs="Arial"/>
                <w:lang w:val="sk-SK"/>
              </w:rPr>
              <w:t>2</w:t>
            </w:r>
            <w:r w:rsidR="00390C81" w:rsidRPr="00A84B56">
              <w:rPr>
                <w:rFonts w:ascii="Arial" w:hAnsi="Arial" w:cs="Arial"/>
                <w:lang w:val="sk-SK"/>
              </w:rPr>
              <w:t>3</w:t>
            </w:r>
          </w:p>
        </w:tc>
      </w:tr>
    </w:tbl>
    <w:p w14:paraId="47775722" w14:textId="77777777" w:rsidR="00CC11C4" w:rsidRPr="00006990" w:rsidRDefault="00CC11C4" w:rsidP="00C7710A">
      <w:pPr>
        <w:tabs>
          <w:tab w:val="left" w:pos="240"/>
        </w:tabs>
        <w:spacing w:line="360" w:lineRule="auto"/>
        <w:jc w:val="both"/>
        <w:rPr>
          <w:rFonts w:ascii="Arial" w:hAnsi="Arial" w:cs="Arial"/>
          <w:bCs/>
          <w:highlight w:val="yellow"/>
          <w:lang w:val="sk-SK"/>
        </w:rPr>
      </w:pPr>
    </w:p>
    <w:p w14:paraId="48569F2C" w14:textId="77777777" w:rsidR="00CC11C4" w:rsidRPr="00006990" w:rsidRDefault="00CC11C4" w:rsidP="00CC11C4">
      <w:pPr>
        <w:spacing w:line="360" w:lineRule="auto"/>
        <w:rPr>
          <w:rFonts w:ascii="Arial" w:hAnsi="Arial" w:cs="Arial"/>
          <w:b/>
          <w:bCs/>
          <w:sz w:val="32"/>
          <w:szCs w:val="32"/>
          <w:highlight w:val="yellow"/>
          <w:lang w:val="sk-SK"/>
        </w:rPr>
      </w:pPr>
    </w:p>
    <w:p w14:paraId="3E25436F" w14:textId="77777777" w:rsidR="00385084" w:rsidRPr="00006990" w:rsidRDefault="00385084" w:rsidP="00CC11C4">
      <w:pPr>
        <w:spacing w:line="360" w:lineRule="auto"/>
        <w:rPr>
          <w:rFonts w:ascii="Arial" w:hAnsi="Arial" w:cs="Arial"/>
          <w:b/>
          <w:bCs/>
          <w:sz w:val="32"/>
          <w:szCs w:val="32"/>
          <w:highlight w:val="yellow"/>
          <w:lang w:val="sk-SK"/>
        </w:rPr>
      </w:pPr>
    </w:p>
    <w:p w14:paraId="3698DB1B" w14:textId="77777777" w:rsidR="009E2091" w:rsidRDefault="009E2091" w:rsidP="00CC11C4">
      <w:pPr>
        <w:spacing w:line="360" w:lineRule="auto"/>
        <w:rPr>
          <w:rFonts w:ascii="Arial" w:hAnsi="Arial" w:cs="Arial"/>
          <w:b/>
          <w:bCs/>
          <w:sz w:val="32"/>
          <w:szCs w:val="32"/>
          <w:highlight w:val="yellow"/>
          <w:lang w:val="sk-SK"/>
        </w:rPr>
      </w:pPr>
    </w:p>
    <w:p w14:paraId="211A7639" w14:textId="77777777" w:rsidR="00170375" w:rsidRPr="00006990" w:rsidRDefault="00170375" w:rsidP="00CC11C4">
      <w:pPr>
        <w:spacing w:line="360" w:lineRule="auto"/>
        <w:rPr>
          <w:rFonts w:ascii="Arial" w:hAnsi="Arial" w:cs="Arial"/>
          <w:b/>
          <w:bCs/>
          <w:sz w:val="32"/>
          <w:szCs w:val="32"/>
          <w:highlight w:val="yellow"/>
          <w:lang w:val="sk-SK"/>
        </w:rPr>
      </w:pPr>
    </w:p>
    <w:p w14:paraId="0F363344" w14:textId="77777777" w:rsidR="009E2091" w:rsidRPr="00006990" w:rsidRDefault="009E2091" w:rsidP="00CC11C4">
      <w:pPr>
        <w:spacing w:line="360" w:lineRule="auto"/>
        <w:rPr>
          <w:rFonts w:ascii="Arial" w:hAnsi="Arial" w:cs="Arial"/>
          <w:b/>
          <w:bCs/>
          <w:sz w:val="32"/>
          <w:szCs w:val="32"/>
          <w:highlight w:val="yellow"/>
          <w:lang w:val="sk-SK"/>
        </w:rPr>
      </w:pPr>
    </w:p>
    <w:p w14:paraId="2D5960EA" w14:textId="77777777" w:rsidR="00CC11C4" w:rsidRPr="00006990" w:rsidRDefault="00CC11C4" w:rsidP="00CC11C4">
      <w:pPr>
        <w:spacing w:line="360" w:lineRule="auto"/>
        <w:rPr>
          <w:rFonts w:ascii="Arial" w:hAnsi="Arial" w:cs="Arial"/>
          <w:b/>
          <w:bCs/>
          <w:sz w:val="32"/>
          <w:szCs w:val="32"/>
          <w:highlight w:val="yellow"/>
          <w:lang w:val="sk-SK"/>
        </w:rPr>
      </w:pPr>
    </w:p>
    <w:p w14:paraId="58E7C719" w14:textId="77777777" w:rsidR="0033044A" w:rsidRPr="00006990" w:rsidRDefault="009D171E" w:rsidP="005B2415">
      <w:pPr>
        <w:spacing w:line="360" w:lineRule="auto"/>
        <w:rPr>
          <w:rFonts w:ascii="Arial" w:hAnsi="Arial" w:cs="Arial"/>
          <w:b/>
          <w:bCs/>
          <w:sz w:val="28"/>
          <w:szCs w:val="28"/>
          <w:lang w:val="sk-SK"/>
        </w:rPr>
      </w:pPr>
      <w:r w:rsidRPr="00006990">
        <w:rPr>
          <w:rFonts w:ascii="Arial" w:hAnsi="Arial" w:cs="Arial"/>
          <w:b/>
          <w:bCs/>
          <w:sz w:val="28"/>
          <w:szCs w:val="28"/>
          <w:lang w:val="sk-SK"/>
        </w:rPr>
        <w:lastRenderedPageBreak/>
        <w:t>1</w:t>
      </w:r>
      <w:r w:rsidR="0033044A" w:rsidRPr="00006990">
        <w:rPr>
          <w:rFonts w:ascii="Arial" w:hAnsi="Arial" w:cs="Arial"/>
          <w:b/>
          <w:bCs/>
          <w:sz w:val="28"/>
          <w:szCs w:val="28"/>
          <w:lang w:val="sk-SK"/>
        </w:rPr>
        <w:t>.</w:t>
      </w:r>
      <w:r w:rsidR="002230AC" w:rsidRPr="00006990">
        <w:rPr>
          <w:rFonts w:ascii="Arial" w:hAnsi="Arial" w:cs="Arial"/>
          <w:b/>
          <w:bCs/>
          <w:sz w:val="28"/>
          <w:szCs w:val="28"/>
          <w:lang w:val="sk-SK"/>
        </w:rPr>
        <w:t xml:space="preserve"> </w:t>
      </w:r>
      <w:r w:rsidR="0033044A" w:rsidRPr="00006990">
        <w:rPr>
          <w:rFonts w:ascii="Arial" w:hAnsi="Arial" w:cs="Arial"/>
          <w:b/>
          <w:bCs/>
          <w:sz w:val="28"/>
          <w:szCs w:val="28"/>
          <w:lang w:val="sk-SK"/>
        </w:rPr>
        <w:t>IDENTIFIKÁCIA</w:t>
      </w:r>
      <w:r w:rsidR="002230AC" w:rsidRPr="00006990">
        <w:rPr>
          <w:rFonts w:ascii="Arial" w:hAnsi="Arial" w:cs="Arial"/>
          <w:b/>
          <w:bCs/>
          <w:sz w:val="28"/>
          <w:szCs w:val="28"/>
          <w:lang w:val="sk-SK"/>
        </w:rPr>
        <w:t xml:space="preserve"> </w:t>
      </w:r>
      <w:r w:rsidR="0033044A" w:rsidRPr="00006990">
        <w:rPr>
          <w:rFonts w:ascii="Arial" w:hAnsi="Arial" w:cs="Arial"/>
          <w:b/>
          <w:bCs/>
          <w:sz w:val="28"/>
          <w:szCs w:val="28"/>
          <w:lang w:val="sk-SK"/>
        </w:rPr>
        <w:t>ORGANIZÁCIE</w:t>
      </w:r>
    </w:p>
    <w:p w14:paraId="4ECDFEF8" w14:textId="77777777" w:rsidR="004571C9" w:rsidRPr="00006990" w:rsidRDefault="004571C9" w:rsidP="005B2415">
      <w:pPr>
        <w:spacing w:line="360" w:lineRule="auto"/>
        <w:rPr>
          <w:rFonts w:ascii="Arial" w:hAnsi="Arial" w:cs="Arial"/>
          <w:bCs/>
          <w:lang w:val="sk-SK"/>
        </w:rPr>
      </w:pPr>
    </w:p>
    <w:p w14:paraId="4FBB57B8" w14:textId="77777777" w:rsidR="0033044A" w:rsidRPr="00006990" w:rsidRDefault="0033044A" w:rsidP="0033044A">
      <w:pPr>
        <w:ind w:firstLine="540"/>
        <w:jc w:val="both"/>
        <w:rPr>
          <w:rFonts w:ascii="Arial" w:hAnsi="Arial" w:cs="Arial"/>
          <w:bCs/>
          <w:sz w:val="6"/>
          <w:szCs w:val="6"/>
          <w:lang w:val="sk-SK"/>
        </w:rPr>
      </w:pPr>
    </w:p>
    <w:p w14:paraId="61210FB3" w14:textId="77777777" w:rsidR="0033044A" w:rsidRPr="00006990" w:rsidRDefault="0033044A" w:rsidP="0074746E">
      <w:pPr>
        <w:tabs>
          <w:tab w:val="left" w:pos="1320"/>
          <w:tab w:val="left" w:pos="2160"/>
          <w:tab w:val="left" w:pos="3000"/>
        </w:tabs>
        <w:spacing w:line="360" w:lineRule="auto"/>
        <w:rPr>
          <w:rFonts w:ascii="Arial" w:hAnsi="Arial" w:cs="Arial"/>
          <w:lang w:val="sk-SK"/>
        </w:rPr>
      </w:pPr>
      <w:r w:rsidRPr="00006990">
        <w:rPr>
          <w:rFonts w:ascii="Arial" w:hAnsi="Arial" w:cs="Arial"/>
          <w:iCs/>
          <w:lang w:val="sk-SK"/>
        </w:rPr>
        <w:t>Názov:</w:t>
      </w:r>
      <w:r w:rsidR="00835D33" w:rsidRPr="00006990">
        <w:rPr>
          <w:rFonts w:ascii="Arial" w:hAnsi="Arial" w:cs="Arial"/>
          <w:iCs/>
          <w:lang w:val="sk-SK"/>
        </w:rPr>
        <w:tab/>
      </w:r>
      <w:r w:rsidR="001B032D" w:rsidRPr="00006990">
        <w:rPr>
          <w:rFonts w:ascii="Arial" w:hAnsi="Arial" w:cs="Arial"/>
          <w:iCs/>
          <w:lang w:val="sk-SK"/>
        </w:rPr>
        <w:tab/>
      </w:r>
      <w:r w:rsidR="007E073E" w:rsidRPr="00006990">
        <w:rPr>
          <w:rFonts w:ascii="Arial" w:hAnsi="Arial" w:cs="Arial"/>
          <w:iCs/>
          <w:lang w:val="sk-SK"/>
        </w:rPr>
        <w:tab/>
      </w:r>
      <w:r w:rsidRPr="00006990">
        <w:rPr>
          <w:rFonts w:ascii="Arial" w:hAnsi="Arial" w:cs="Arial"/>
          <w:b/>
          <w:iCs/>
          <w:lang w:val="sk-SK"/>
        </w:rPr>
        <w:t>S</w:t>
      </w:r>
      <w:r w:rsidRPr="00006990">
        <w:rPr>
          <w:rFonts w:ascii="Arial" w:hAnsi="Arial" w:cs="Arial"/>
          <w:b/>
          <w:lang w:val="sk-SK"/>
        </w:rPr>
        <w:t>LOVENSKÁ STAVEBNÁ INŠPEKCIA</w:t>
      </w:r>
      <w:r w:rsidRPr="00006990">
        <w:rPr>
          <w:rFonts w:ascii="Arial" w:hAnsi="Arial" w:cs="Arial"/>
          <w:lang w:val="sk-SK"/>
        </w:rPr>
        <w:t xml:space="preserve"> </w:t>
      </w:r>
    </w:p>
    <w:p w14:paraId="4C642868" w14:textId="77777777" w:rsidR="0033044A" w:rsidRPr="00006990" w:rsidRDefault="0033044A" w:rsidP="007E073E">
      <w:pPr>
        <w:tabs>
          <w:tab w:val="left" w:pos="1320"/>
          <w:tab w:val="left" w:pos="2160"/>
          <w:tab w:val="left" w:pos="3000"/>
        </w:tabs>
        <w:spacing w:line="360" w:lineRule="auto"/>
        <w:rPr>
          <w:rFonts w:ascii="Arial" w:hAnsi="Arial" w:cs="Arial"/>
          <w:lang w:val="sk-SK"/>
        </w:rPr>
      </w:pPr>
      <w:r w:rsidRPr="00006990">
        <w:rPr>
          <w:rFonts w:ascii="Arial" w:hAnsi="Arial" w:cs="Arial"/>
          <w:iCs/>
          <w:lang w:val="sk-SK"/>
        </w:rPr>
        <w:t>Sídlo:</w:t>
      </w:r>
      <w:r w:rsidRPr="00006990">
        <w:rPr>
          <w:rFonts w:ascii="Arial" w:hAnsi="Arial" w:cs="Arial"/>
          <w:iCs/>
          <w:lang w:val="sk-SK"/>
        </w:rPr>
        <w:tab/>
      </w:r>
      <w:r w:rsidR="001B032D" w:rsidRPr="00006990">
        <w:rPr>
          <w:rFonts w:ascii="Arial" w:hAnsi="Arial" w:cs="Arial"/>
          <w:iCs/>
          <w:lang w:val="sk-SK"/>
        </w:rPr>
        <w:tab/>
      </w:r>
      <w:r w:rsidR="007E073E" w:rsidRPr="00006990">
        <w:rPr>
          <w:rFonts w:ascii="Arial" w:hAnsi="Arial" w:cs="Arial"/>
          <w:iCs/>
          <w:lang w:val="sk-SK"/>
        </w:rPr>
        <w:tab/>
      </w:r>
      <w:r w:rsidRPr="00006990">
        <w:rPr>
          <w:rFonts w:ascii="Arial" w:hAnsi="Arial" w:cs="Arial"/>
          <w:lang w:val="sk-SK"/>
        </w:rPr>
        <w:t>Lamačská cesta 8,  811 04 Bratislava</w:t>
      </w:r>
    </w:p>
    <w:p w14:paraId="396F0A94" w14:textId="77777777" w:rsidR="0033044A" w:rsidRPr="00006990" w:rsidRDefault="0033044A" w:rsidP="007E073E">
      <w:pPr>
        <w:tabs>
          <w:tab w:val="left" w:pos="1320"/>
          <w:tab w:val="left" w:pos="2160"/>
        </w:tabs>
        <w:spacing w:line="360" w:lineRule="auto"/>
        <w:ind w:left="3000" w:hanging="3000"/>
        <w:rPr>
          <w:rFonts w:ascii="Arial" w:hAnsi="Arial" w:cs="Arial"/>
          <w:lang w:val="sk-SK"/>
        </w:rPr>
      </w:pPr>
      <w:r w:rsidRPr="00006990">
        <w:rPr>
          <w:rFonts w:ascii="Arial" w:hAnsi="Arial" w:cs="Arial"/>
          <w:iCs/>
          <w:lang w:val="sk-SK"/>
        </w:rPr>
        <w:t>Rezort:</w:t>
      </w:r>
      <w:r w:rsidRPr="00006990">
        <w:rPr>
          <w:rFonts w:ascii="Arial" w:hAnsi="Arial" w:cs="Arial"/>
          <w:iCs/>
          <w:lang w:val="sk-SK"/>
        </w:rPr>
        <w:tab/>
      </w:r>
      <w:r w:rsidR="001B032D" w:rsidRPr="00006990">
        <w:rPr>
          <w:rFonts w:ascii="Arial" w:hAnsi="Arial" w:cs="Arial"/>
          <w:iCs/>
          <w:lang w:val="sk-SK"/>
        </w:rPr>
        <w:tab/>
      </w:r>
      <w:r w:rsidR="001B032D" w:rsidRPr="00006990">
        <w:rPr>
          <w:rFonts w:ascii="Arial" w:hAnsi="Arial" w:cs="Arial"/>
          <w:iCs/>
          <w:lang w:val="sk-SK"/>
        </w:rPr>
        <w:tab/>
      </w:r>
      <w:r w:rsidR="00006990">
        <w:rPr>
          <w:rFonts w:ascii="Arial" w:hAnsi="Arial" w:cs="Arial"/>
          <w:iCs/>
          <w:lang w:val="sk-SK"/>
        </w:rPr>
        <w:t>Úrad pre územné plánovanie a výstavbu S</w:t>
      </w:r>
      <w:r w:rsidR="00835D33" w:rsidRPr="00006990">
        <w:rPr>
          <w:rFonts w:ascii="Arial" w:hAnsi="Arial" w:cs="Arial"/>
          <w:lang w:val="sk-SK"/>
        </w:rPr>
        <w:t xml:space="preserve">lovenskej republiky </w:t>
      </w:r>
    </w:p>
    <w:p w14:paraId="73F59FB6" w14:textId="77777777" w:rsidR="0074746E" w:rsidRPr="00006990" w:rsidRDefault="0074746E" w:rsidP="007E073E">
      <w:pPr>
        <w:tabs>
          <w:tab w:val="left" w:pos="1320"/>
          <w:tab w:val="left" w:pos="2160"/>
          <w:tab w:val="left" w:pos="3000"/>
        </w:tabs>
        <w:spacing w:after="120" w:line="360" w:lineRule="auto"/>
        <w:rPr>
          <w:rFonts w:ascii="Arial" w:hAnsi="Arial" w:cs="Arial"/>
          <w:lang w:val="sk-SK"/>
        </w:rPr>
      </w:pPr>
      <w:r w:rsidRPr="00006990">
        <w:rPr>
          <w:rFonts w:ascii="Arial" w:hAnsi="Arial" w:cs="Arial"/>
          <w:lang w:val="sk-SK"/>
        </w:rPr>
        <w:t>Dátum zriadenia:</w:t>
      </w:r>
      <w:r w:rsidRPr="00006990">
        <w:rPr>
          <w:rFonts w:ascii="Arial" w:hAnsi="Arial" w:cs="Arial"/>
          <w:lang w:val="sk-SK"/>
        </w:rPr>
        <w:tab/>
      </w:r>
      <w:r w:rsidRPr="00006990">
        <w:rPr>
          <w:rFonts w:ascii="Arial" w:hAnsi="Arial" w:cs="Arial"/>
          <w:lang w:val="sk-SK"/>
        </w:rPr>
        <w:tab/>
        <w:t>1. novembra 2003</w:t>
      </w:r>
    </w:p>
    <w:p w14:paraId="30FD020D" w14:textId="77777777" w:rsidR="001B032D" w:rsidRPr="00006990" w:rsidRDefault="001B032D" w:rsidP="007E073E">
      <w:pPr>
        <w:tabs>
          <w:tab w:val="left" w:pos="1320"/>
          <w:tab w:val="left" w:pos="2160"/>
          <w:tab w:val="left" w:pos="3000"/>
        </w:tabs>
        <w:spacing w:after="120" w:line="360" w:lineRule="auto"/>
        <w:rPr>
          <w:rFonts w:ascii="Arial" w:hAnsi="Arial" w:cs="Arial"/>
          <w:lang w:val="sk-SK"/>
        </w:rPr>
      </w:pPr>
      <w:r w:rsidRPr="00006990">
        <w:rPr>
          <w:rFonts w:ascii="Arial" w:hAnsi="Arial" w:cs="Arial"/>
          <w:lang w:val="sk-SK"/>
        </w:rPr>
        <w:t xml:space="preserve">Forma hospodárenia: </w:t>
      </w:r>
      <w:r w:rsidR="007E073E" w:rsidRPr="00006990">
        <w:rPr>
          <w:rFonts w:ascii="Arial" w:hAnsi="Arial" w:cs="Arial"/>
          <w:lang w:val="sk-SK"/>
        </w:rPr>
        <w:tab/>
      </w:r>
      <w:r w:rsidRPr="00006990">
        <w:rPr>
          <w:rFonts w:ascii="Arial" w:hAnsi="Arial" w:cs="Arial"/>
          <w:lang w:val="sk-SK"/>
        </w:rPr>
        <w:t>Štátna rozpočtová organizácia</w:t>
      </w:r>
    </w:p>
    <w:p w14:paraId="75448D27" w14:textId="77777777" w:rsidR="0033044A" w:rsidRPr="00006990" w:rsidRDefault="0033044A" w:rsidP="0033044A">
      <w:pPr>
        <w:tabs>
          <w:tab w:val="left" w:pos="1980"/>
        </w:tabs>
        <w:spacing w:line="360" w:lineRule="auto"/>
        <w:rPr>
          <w:rFonts w:ascii="Arial" w:hAnsi="Arial" w:cs="Arial"/>
          <w:lang w:val="sk-SK"/>
        </w:rPr>
      </w:pPr>
      <w:r w:rsidRPr="00006990">
        <w:rPr>
          <w:rFonts w:ascii="Arial" w:hAnsi="Arial" w:cs="Arial"/>
          <w:iCs/>
          <w:lang w:val="sk-SK"/>
        </w:rPr>
        <w:t>Riaditeľ:</w:t>
      </w:r>
      <w:r w:rsidRPr="00006990">
        <w:rPr>
          <w:rFonts w:ascii="Arial" w:hAnsi="Arial" w:cs="Arial"/>
          <w:iCs/>
          <w:lang w:val="sk-SK"/>
        </w:rPr>
        <w:tab/>
      </w:r>
      <w:r w:rsidR="004571C9" w:rsidRPr="00006990">
        <w:rPr>
          <w:rFonts w:ascii="Arial" w:hAnsi="Arial" w:cs="Arial"/>
          <w:iCs/>
          <w:lang w:val="sk-SK"/>
        </w:rPr>
        <w:t xml:space="preserve">             </w:t>
      </w:r>
      <w:r w:rsidR="007E073E" w:rsidRPr="00006990">
        <w:rPr>
          <w:rFonts w:ascii="Arial" w:hAnsi="Arial" w:cs="Arial"/>
          <w:iCs/>
          <w:lang w:val="sk-SK"/>
        </w:rPr>
        <w:t xml:space="preserve">  </w:t>
      </w:r>
      <w:r w:rsidRPr="00006990">
        <w:rPr>
          <w:rFonts w:ascii="Arial" w:hAnsi="Arial" w:cs="Arial"/>
          <w:lang w:val="sk-SK"/>
        </w:rPr>
        <w:t>Ing. Rudolf Kovačka</w:t>
      </w:r>
    </w:p>
    <w:p w14:paraId="61E8089A" w14:textId="77777777" w:rsidR="0033044A" w:rsidRPr="00006990" w:rsidRDefault="0033044A" w:rsidP="004571C9">
      <w:pPr>
        <w:tabs>
          <w:tab w:val="left" w:pos="1980"/>
        </w:tabs>
        <w:spacing w:line="360" w:lineRule="auto"/>
        <w:jc w:val="both"/>
        <w:rPr>
          <w:rFonts w:ascii="Arial" w:hAnsi="Arial" w:cs="Arial"/>
          <w:lang w:val="sk-SK"/>
        </w:rPr>
      </w:pPr>
      <w:r w:rsidRPr="00006990">
        <w:rPr>
          <w:rFonts w:ascii="Arial" w:hAnsi="Arial" w:cs="Arial"/>
          <w:iCs/>
          <w:lang w:val="sk-SK"/>
        </w:rPr>
        <w:t>Členovia</w:t>
      </w:r>
      <w:r w:rsidR="004571C9" w:rsidRPr="00006990">
        <w:rPr>
          <w:rFonts w:ascii="Arial" w:hAnsi="Arial" w:cs="Arial"/>
          <w:iCs/>
          <w:lang w:val="sk-SK"/>
        </w:rPr>
        <w:t xml:space="preserve"> vedenia:</w:t>
      </w:r>
      <w:r w:rsidRPr="00006990">
        <w:rPr>
          <w:rFonts w:ascii="Arial" w:hAnsi="Arial" w:cs="Arial"/>
          <w:iCs/>
          <w:lang w:val="sk-SK"/>
        </w:rPr>
        <w:tab/>
      </w:r>
      <w:r w:rsidR="004571C9" w:rsidRPr="00006990">
        <w:rPr>
          <w:rFonts w:ascii="Arial" w:hAnsi="Arial" w:cs="Arial"/>
          <w:iCs/>
          <w:lang w:val="sk-SK"/>
        </w:rPr>
        <w:t xml:space="preserve">             </w:t>
      </w:r>
      <w:r w:rsidR="007E073E" w:rsidRPr="00006990">
        <w:rPr>
          <w:rFonts w:ascii="Arial" w:hAnsi="Arial" w:cs="Arial"/>
          <w:iCs/>
          <w:lang w:val="sk-SK"/>
        </w:rPr>
        <w:t xml:space="preserve">  </w:t>
      </w:r>
      <w:r w:rsidR="00371232" w:rsidRPr="00006990">
        <w:rPr>
          <w:rFonts w:ascii="Arial" w:hAnsi="Arial" w:cs="Arial"/>
          <w:iCs/>
          <w:lang w:val="sk-SK"/>
        </w:rPr>
        <w:t>Mgr. Marek Putec</w:t>
      </w:r>
      <w:r w:rsidRPr="00006990">
        <w:rPr>
          <w:rFonts w:ascii="Arial" w:hAnsi="Arial" w:cs="Arial"/>
          <w:lang w:val="sk-SK"/>
        </w:rPr>
        <w:t>, ved</w:t>
      </w:r>
      <w:r w:rsidR="00835D33" w:rsidRPr="00006990">
        <w:rPr>
          <w:rFonts w:ascii="Arial" w:hAnsi="Arial" w:cs="Arial"/>
          <w:lang w:val="sk-SK"/>
        </w:rPr>
        <w:t>úci</w:t>
      </w:r>
      <w:r w:rsidRPr="00006990">
        <w:rPr>
          <w:rFonts w:ascii="Arial" w:hAnsi="Arial" w:cs="Arial"/>
          <w:lang w:val="sk-SK"/>
        </w:rPr>
        <w:t xml:space="preserve"> odd</w:t>
      </w:r>
      <w:r w:rsidR="00835D33" w:rsidRPr="00006990">
        <w:rPr>
          <w:rFonts w:ascii="Arial" w:hAnsi="Arial" w:cs="Arial"/>
          <w:lang w:val="sk-SK"/>
        </w:rPr>
        <w:t>elenia</w:t>
      </w:r>
      <w:r w:rsidRPr="00006990">
        <w:rPr>
          <w:rFonts w:ascii="Arial" w:hAnsi="Arial" w:cs="Arial"/>
          <w:lang w:val="sk-SK"/>
        </w:rPr>
        <w:t xml:space="preserve"> stavebnej inšpekcie</w:t>
      </w:r>
    </w:p>
    <w:p w14:paraId="1D9EEA78" w14:textId="77777777" w:rsidR="0033044A" w:rsidRPr="00006990" w:rsidRDefault="007E073E" w:rsidP="004571C9">
      <w:pPr>
        <w:tabs>
          <w:tab w:val="left" w:pos="1980"/>
        </w:tabs>
        <w:spacing w:line="360" w:lineRule="auto"/>
        <w:jc w:val="both"/>
        <w:rPr>
          <w:rFonts w:ascii="Arial" w:hAnsi="Arial" w:cs="Arial"/>
          <w:lang w:val="sk-SK"/>
        </w:rPr>
      </w:pPr>
      <w:r w:rsidRPr="00006990">
        <w:rPr>
          <w:rFonts w:ascii="Arial" w:hAnsi="Arial" w:cs="Arial"/>
          <w:lang w:val="sk-SK"/>
        </w:rPr>
        <w:t>(stav k 31. decembru 20</w:t>
      </w:r>
      <w:r w:rsidR="0096519B" w:rsidRPr="00006990">
        <w:rPr>
          <w:rFonts w:ascii="Arial" w:hAnsi="Arial" w:cs="Arial"/>
          <w:lang w:val="sk-SK"/>
        </w:rPr>
        <w:t>2</w:t>
      </w:r>
      <w:r w:rsidR="00006990">
        <w:rPr>
          <w:rFonts w:ascii="Arial" w:hAnsi="Arial" w:cs="Arial"/>
          <w:lang w:val="sk-SK"/>
        </w:rPr>
        <w:t>3</w:t>
      </w:r>
      <w:r w:rsidRPr="00006990">
        <w:rPr>
          <w:rFonts w:ascii="Arial" w:hAnsi="Arial" w:cs="Arial"/>
          <w:lang w:val="sk-SK"/>
        </w:rPr>
        <w:t>)</w:t>
      </w:r>
      <w:r w:rsidR="004571C9" w:rsidRPr="00006990">
        <w:rPr>
          <w:rFonts w:ascii="Arial" w:hAnsi="Arial" w:cs="Arial"/>
          <w:lang w:val="sk-SK"/>
        </w:rPr>
        <w:t xml:space="preserve"> </w:t>
      </w:r>
      <w:r w:rsidR="0033044A" w:rsidRPr="00006990">
        <w:rPr>
          <w:rFonts w:ascii="Arial" w:hAnsi="Arial" w:cs="Arial"/>
          <w:lang w:val="sk-SK"/>
        </w:rPr>
        <w:t>Ing. Peter Cerovský, ved</w:t>
      </w:r>
      <w:r w:rsidR="00835D33" w:rsidRPr="00006990">
        <w:rPr>
          <w:rFonts w:ascii="Arial" w:hAnsi="Arial" w:cs="Arial"/>
          <w:lang w:val="sk-SK"/>
        </w:rPr>
        <w:t>úci</w:t>
      </w:r>
      <w:r w:rsidR="0033044A" w:rsidRPr="00006990">
        <w:rPr>
          <w:rFonts w:ascii="Arial" w:hAnsi="Arial" w:cs="Arial"/>
          <w:lang w:val="sk-SK"/>
        </w:rPr>
        <w:t xml:space="preserve"> odd</w:t>
      </w:r>
      <w:r w:rsidR="00835D33" w:rsidRPr="00006990">
        <w:rPr>
          <w:rFonts w:ascii="Arial" w:hAnsi="Arial" w:cs="Arial"/>
          <w:lang w:val="sk-SK"/>
        </w:rPr>
        <w:t>elenia</w:t>
      </w:r>
      <w:r w:rsidR="0033044A" w:rsidRPr="00006990">
        <w:rPr>
          <w:rFonts w:ascii="Arial" w:hAnsi="Arial" w:cs="Arial"/>
          <w:lang w:val="sk-SK"/>
        </w:rPr>
        <w:t xml:space="preserve"> ekonomiky a prevádzky</w:t>
      </w:r>
    </w:p>
    <w:p w14:paraId="7495ADFF" w14:textId="77777777" w:rsidR="0033044A" w:rsidRPr="00006990" w:rsidRDefault="004571C9" w:rsidP="004571C9">
      <w:pPr>
        <w:spacing w:line="360" w:lineRule="auto"/>
        <w:ind w:left="1980"/>
        <w:jc w:val="both"/>
        <w:rPr>
          <w:rFonts w:ascii="Arial" w:hAnsi="Arial" w:cs="Arial"/>
          <w:lang w:val="sk-SK"/>
        </w:rPr>
      </w:pPr>
      <w:r w:rsidRPr="00006990">
        <w:rPr>
          <w:rFonts w:ascii="Arial" w:hAnsi="Arial" w:cs="Arial"/>
          <w:lang w:val="sk-SK"/>
        </w:rPr>
        <w:t xml:space="preserve">             </w:t>
      </w:r>
      <w:r w:rsidR="007E073E" w:rsidRPr="00006990">
        <w:rPr>
          <w:rFonts w:ascii="Arial" w:hAnsi="Arial" w:cs="Arial"/>
          <w:lang w:val="sk-SK"/>
        </w:rPr>
        <w:t xml:space="preserve">  </w:t>
      </w:r>
      <w:r w:rsidR="0033044A" w:rsidRPr="00006990">
        <w:rPr>
          <w:rFonts w:ascii="Arial" w:hAnsi="Arial" w:cs="Arial"/>
          <w:lang w:val="sk-SK"/>
        </w:rPr>
        <w:t xml:space="preserve">Ing. </w:t>
      </w:r>
      <w:r w:rsidR="00165142" w:rsidRPr="00006990">
        <w:rPr>
          <w:rFonts w:ascii="Arial" w:hAnsi="Arial" w:cs="Arial"/>
          <w:lang w:val="sk-SK"/>
        </w:rPr>
        <w:t>arch. Eduard Kolek</w:t>
      </w:r>
      <w:r w:rsidR="0033044A" w:rsidRPr="00006990">
        <w:rPr>
          <w:rFonts w:ascii="Arial" w:hAnsi="Arial" w:cs="Arial"/>
          <w:lang w:val="sk-SK"/>
        </w:rPr>
        <w:t xml:space="preserve">, riaditeľ </w:t>
      </w:r>
      <w:r w:rsidRPr="00006990">
        <w:rPr>
          <w:rFonts w:ascii="Arial" w:hAnsi="Arial" w:cs="Arial"/>
          <w:lang w:val="sk-SK"/>
        </w:rPr>
        <w:t>I</w:t>
      </w:r>
      <w:r w:rsidR="0033044A" w:rsidRPr="00006990">
        <w:rPr>
          <w:rFonts w:ascii="Arial" w:hAnsi="Arial" w:cs="Arial"/>
          <w:lang w:val="sk-SK"/>
        </w:rPr>
        <w:t>nšpektorátu Bratislava</w:t>
      </w:r>
    </w:p>
    <w:p w14:paraId="2D40F684" w14:textId="77777777" w:rsidR="0033044A" w:rsidRPr="00006990" w:rsidRDefault="004571C9" w:rsidP="004571C9">
      <w:pPr>
        <w:spacing w:line="360" w:lineRule="auto"/>
        <w:ind w:left="1980"/>
        <w:jc w:val="both"/>
        <w:rPr>
          <w:rFonts w:ascii="Arial" w:hAnsi="Arial" w:cs="Arial"/>
          <w:lang w:val="sk-SK"/>
        </w:rPr>
      </w:pPr>
      <w:r w:rsidRPr="00006990">
        <w:rPr>
          <w:rFonts w:ascii="Arial" w:hAnsi="Arial" w:cs="Arial"/>
          <w:lang w:val="sk-SK"/>
        </w:rPr>
        <w:t xml:space="preserve">             </w:t>
      </w:r>
      <w:r w:rsidR="007E073E" w:rsidRPr="00006990">
        <w:rPr>
          <w:rFonts w:ascii="Arial" w:hAnsi="Arial" w:cs="Arial"/>
          <w:lang w:val="sk-SK"/>
        </w:rPr>
        <w:t xml:space="preserve">  </w:t>
      </w:r>
      <w:r w:rsidR="0033044A" w:rsidRPr="00006990">
        <w:rPr>
          <w:rFonts w:ascii="Arial" w:hAnsi="Arial" w:cs="Arial"/>
          <w:lang w:val="sk-SK"/>
        </w:rPr>
        <w:t xml:space="preserve">Ing. </w:t>
      </w:r>
      <w:r w:rsidR="003019E5" w:rsidRPr="00006990">
        <w:rPr>
          <w:rFonts w:ascii="Arial" w:hAnsi="Arial" w:cs="Arial"/>
          <w:lang w:val="sk-SK"/>
        </w:rPr>
        <w:t>Martina Lukáčová</w:t>
      </w:r>
      <w:r w:rsidR="0033044A" w:rsidRPr="00006990">
        <w:rPr>
          <w:rFonts w:ascii="Arial" w:hAnsi="Arial" w:cs="Arial"/>
          <w:lang w:val="sk-SK"/>
        </w:rPr>
        <w:t>, riaditeľ</w:t>
      </w:r>
      <w:r w:rsidR="003019E5" w:rsidRPr="00006990">
        <w:rPr>
          <w:rFonts w:ascii="Arial" w:hAnsi="Arial" w:cs="Arial"/>
          <w:lang w:val="sk-SK"/>
        </w:rPr>
        <w:t>ka</w:t>
      </w:r>
      <w:r w:rsidR="0033044A" w:rsidRPr="00006990">
        <w:rPr>
          <w:rFonts w:ascii="Arial" w:hAnsi="Arial" w:cs="Arial"/>
          <w:lang w:val="sk-SK"/>
        </w:rPr>
        <w:t xml:space="preserve"> </w:t>
      </w:r>
      <w:r w:rsidRPr="00006990">
        <w:rPr>
          <w:rFonts w:ascii="Arial" w:hAnsi="Arial" w:cs="Arial"/>
          <w:lang w:val="sk-SK"/>
        </w:rPr>
        <w:t>I</w:t>
      </w:r>
      <w:r w:rsidR="0033044A" w:rsidRPr="00006990">
        <w:rPr>
          <w:rFonts w:ascii="Arial" w:hAnsi="Arial" w:cs="Arial"/>
          <w:lang w:val="sk-SK"/>
        </w:rPr>
        <w:t>nšpektorátu Banská Bystrica</w:t>
      </w:r>
    </w:p>
    <w:p w14:paraId="303DE891" w14:textId="77777777" w:rsidR="0033044A" w:rsidRPr="00006990" w:rsidRDefault="004571C9" w:rsidP="004571C9">
      <w:pPr>
        <w:spacing w:line="360" w:lineRule="auto"/>
        <w:ind w:left="1980"/>
        <w:jc w:val="both"/>
        <w:rPr>
          <w:rFonts w:ascii="Arial" w:hAnsi="Arial" w:cs="Arial"/>
          <w:lang w:val="sk-SK"/>
        </w:rPr>
      </w:pPr>
      <w:r w:rsidRPr="00006990">
        <w:rPr>
          <w:rFonts w:ascii="Arial" w:hAnsi="Arial" w:cs="Arial"/>
          <w:lang w:val="sk-SK"/>
        </w:rPr>
        <w:t xml:space="preserve">             </w:t>
      </w:r>
      <w:r w:rsidR="007E073E" w:rsidRPr="00006990">
        <w:rPr>
          <w:rFonts w:ascii="Arial" w:hAnsi="Arial" w:cs="Arial"/>
          <w:lang w:val="sk-SK"/>
        </w:rPr>
        <w:t xml:space="preserve">  </w:t>
      </w:r>
      <w:r w:rsidR="0033044A" w:rsidRPr="00006990">
        <w:rPr>
          <w:rFonts w:ascii="Arial" w:hAnsi="Arial" w:cs="Arial"/>
          <w:lang w:val="sk-SK"/>
        </w:rPr>
        <w:t xml:space="preserve">Ing. </w:t>
      </w:r>
      <w:r w:rsidR="00006990">
        <w:rPr>
          <w:rFonts w:ascii="Arial" w:hAnsi="Arial" w:cs="Arial"/>
          <w:lang w:val="sk-SK"/>
        </w:rPr>
        <w:t>Michal Tkáč</w:t>
      </w:r>
      <w:r w:rsidR="0033044A" w:rsidRPr="00006990">
        <w:rPr>
          <w:rFonts w:ascii="Arial" w:hAnsi="Arial" w:cs="Arial"/>
          <w:lang w:val="sk-SK"/>
        </w:rPr>
        <w:t xml:space="preserve">, riaditeľ </w:t>
      </w:r>
      <w:r w:rsidRPr="00006990">
        <w:rPr>
          <w:rFonts w:ascii="Arial" w:hAnsi="Arial" w:cs="Arial"/>
          <w:lang w:val="sk-SK"/>
        </w:rPr>
        <w:t>I</w:t>
      </w:r>
      <w:r w:rsidR="0033044A" w:rsidRPr="00006990">
        <w:rPr>
          <w:rFonts w:ascii="Arial" w:hAnsi="Arial" w:cs="Arial"/>
          <w:lang w:val="sk-SK"/>
        </w:rPr>
        <w:t>nšpektorátu Košice</w:t>
      </w:r>
    </w:p>
    <w:p w14:paraId="520FC882" w14:textId="77777777" w:rsidR="0033044A" w:rsidRPr="00006990" w:rsidRDefault="004571C9" w:rsidP="004571C9">
      <w:pPr>
        <w:spacing w:line="360" w:lineRule="auto"/>
        <w:ind w:left="1980"/>
        <w:jc w:val="both"/>
        <w:rPr>
          <w:rFonts w:ascii="Arial" w:hAnsi="Arial" w:cs="Arial"/>
          <w:lang w:val="sk-SK"/>
        </w:rPr>
      </w:pPr>
      <w:r w:rsidRPr="00006990">
        <w:rPr>
          <w:rFonts w:ascii="Arial" w:hAnsi="Arial" w:cs="Arial"/>
          <w:lang w:val="sk-SK"/>
        </w:rPr>
        <w:t xml:space="preserve">             </w:t>
      </w:r>
      <w:r w:rsidR="007E073E" w:rsidRPr="00006990">
        <w:rPr>
          <w:rFonts w:ascii="Arial" w:hAnsi="Arial" w:cs="Arial"/>
          <w:lang w:val="sk-SK"/>
        </w:rPr>
        <w:t xml:space="preserve">  </w:t>
      </w:r>
      <w:r w:rsidR="0033044A" w:rsidRPr="00006990">
        <w:rPr>
          <w:rFonts w:ascii="Arial" w:hAnsi="Arial" w:cs="Arial"/>
          <w:lang w:val="sk-SK"/>
        </w:rPr>
        <w:t xml:space="preserve">Ing. </w:t>
      </w:r>
      <w:r w:rsidR="00141D00" w:rsidRPr="00006990">
        <w:rPr>
          <w:rFonts w:ascii="Arial" w:hAnsi="Arial" w:cs="Arial"/>
          <w:lang w:val="sk-SK"/>
        </w:rPr>
        <w:t xml:space="preserve">Miroslav </w:t>
      </w:r>
      <w:proofErr w:type="spellStart"/>
      <w:r w:rsidR="00141D00" w:rsidRPr="00006990">
        <w:rPr>
          <w:rFonts w:ascii="Arial" w:hAnsi="Arial" w:cs="Arial"/>
          <w:lang w:val="sk-SK"/>
        </w:rPr>
        <w:t>Hanečka</w:t>
      </w:r>
      <w:proofErr w:type="spellEnd"/>
      <w:r w:rsidR="0033044A" w:rsidRPr="00006990">
        <w:rPr>
          <w:rFonts w:ascii="Arial" w:hAnsi="Arial" w:cs="Arial"/>
          <w:lang w:val="sk-SK"/>
        </w:rPr>
        <w:t xml:space="preserve">, </w:t>
      </w:r>
      <w:r w:rsidRPr="00006990">
        <w:rPr>
          <w:rFonts w:ascii="Arial" w:hAnsi="Arial" w:cs="Arial"/>
          <w:lang w:val="sk-SK"/>
        </w:rPr>
        <w:t>r</w:t>
      </w:r>
      <w:r w:rsidR="0033044A" w:rsidRPr="00006990">
        <w:rPr>
          <w:rFonts w:ascii="Arial" w:hAnsi="Arial" w:cs="Arial"/>
          <w:lang w:val="sk-SK"/>
        </w:rPr>
        <w:t xml:space="preserve">iaditeľ </w:t>
      </w:r>
      <w:r w:rsidRPr="00006990">
        <w:rPr>
          <w:rFonts w:ascii="Arial" w:hAnsi="Arial" w:cs="Arial"/>
          <w:lang w:val="sk-SK"/>
        </w:rPr>
        <w:t>I</w:t>
      </w:r>
      <w:r w:rsidR="0033044A" w:rsidRPr="00006990">
        <w:rPr>
          <w:rFonts w:ascii="Arial" w:hAnsi="Arial" w:cs="Arial"/>
          <w:lang w:val="sk-SK"/>
        </w:rPr>
        <w:t>nšpektorátu Nitra</w:t>
      </w:r>
    </w:p>
    <w:p w14:paraId="428C0828" w14:textId="77777777" w:rsidR="0033044A" w:rsidRPr="00006990" w:rsidRDefault="004571C9" w:rsidP="004571C9">
      <w:pPr>
        <w:spacing w:line="360" w:lineRule="auto"/>
        <w:ind w:left="1979"/>
        <w:jc w:val="both"/>
        <w:rPr>
          <w:rFonts w:ascii="Arial" w:hAnsi="Arial" w:cs="Arial"/>
          <w:lang w:val="sk-SK"/>
        </w:rPr>
      </w:pPr>
      <w:r w:rsidRPr="00006990">
        <w:rPr>
          <w:rFonts w:ascii="Arial" w:hAnsi="Arial" w:cs="Arial"/>
          <w:lang w:val="sk-SK"/>
        </w:rPr>
        <w:t xml:space="preserve">             </w:t>
      </w:r>
      <w:r w:rsidR="007E073E" w:rsidRPr="00006990">
        <w:rPr>
          <w:rFonts w:ascii="Arial" w:hAnsi="Arial" w:cs="Arial"/>
          <w:lang w:val="sk-SK"/>
        </w:rPr>
        <w:t xml:space="preserve">  </w:t>
      </w:r>
      <w:r w:rsidR="0033044A" w:rsidRPr="00006990">
        <w:rPr>
          <w:rFonts w:ascii="Arial" w:hAnsi="Arial" w:cs="Arial"/>
          <w:lang w:val="sk-SK"/>
        </w:rPr>
        <w:t xml:space="preserve">Ing. </w:t>
      </w:r>
      <w:r w:rsidR="00054BBA" w:rsidRPr="00006990">
        <w:rPr>
          <w:rFonts w:ascii="Arial" w:hAnsi="Arial" w:cs="Arial"/>
          <w:lang w:val="sk-SK"/>
        </w:rPr>
        <w:t>J</w:t>
      </w:r>
      <w:r w:rsidR="009D171E" w:rsidRPr="00006990">
        <w:rPr>
          <w:rFonts w:ascii="Arial" w:hAnsi="Arial" w:cs="Arial"/>
          <w:lang w:val="sk-SK"/>
        </w:rPr>
        <w:t>uraj Súlovec</w:t>
      </w:r>
      <w:r w:rsidR="0033044A" w:rsidRPr="00006990">
        <w:rPr>
          <w:rFonts w:ascii="Arial" w:hAnsi="Arial" w:cs="Arial"/>
          <w:lang w:val="sk-SK"/>
        </w:rPr>
        <w:t xml:space="preserve">, riaditeľ </w:t>
      </w:r>
      <w:r w:rsidRPr="00006990">
        <w:rPr>
          <w:rFonts w:ascii="Arial" w:hAnsi="Arial" w:cs="Arial"/>
          <w:lang w:val="sk-SK"/>
        </w:rPr>
        <w:t>I</w:t>
      </w:r>
      <w:r w:rsidR="0033044A" w:rsidRPr="00006990">
        <w:rPr>
          <w:rFonts w:ascii="Arial" w:hAnsi="Arial" w:cs="Arial"/>
          <w:lang w:val="sk-SK"/>
        </w:rPr>
        <w:t>nšpektorátu Žilina</w:t>
      </w:r>
    </w:p>
    <w:p w14:paraId="1121B3B6" w14:textId="77777777" w:rsidR="0074746E" w:rsidRPr="00006990" w:rsidRDefault="0074746E" w:rsidP="0074746E">
      <w:pPr>
        <w:tabs>
          <w:tab w:val="left" w:pos="2977"/>
        </w:tabs>
        <w:spacing w:line="360" w:lineRule="auto"/>
        <w:jc w:val="both"/>
        <w:rPr>
          <w:rFonts w:ascii="Arial" w:hAnsi="Arial" w:cs="Arial"/>
          <w:lang w:val="sk-SK"/>
        </w:rPr>
      </w:pPr>
      <w:r w:rsidRPr="00006990">
        <w:rPr>
          <w:rFonts w:ascii="Arial" w:hAnsi="Arial" w:cs="Arial"/>
          <w:lang w:val="sk-SK"/>
        </w:rPr>
        <w:t>Kontakt:</w:t>
      </w:r>
      <w:r w:rsidRPr="00006990">
        <w:rPr>
          <w:rFonts w:ascii="Arial" w:hAnsi="Arial" w:cs="Arial"/>
          <w:lang w:val="sk-SK"/>
        </w:rPr>
        <w:tab/>
      </w:r>
      <w:r w:rsidR="009D171E" w:rsidRPr="00006990">
        <w:rPr>
          <w:rFonts w:ascii="Arial" w:hAnsi="Arial" w:cs="Arial"/>
          <w:lang w:val="sk-SK"/>
        </w:rPr>
        <w:t>Telefón</w:t>
      </w:r>
      <w:r w:rsidR="009D171E" w:rsidRPr="00006990">
        <w:rPr>
          <w:rFonts w:ascii="Arial" w:hAnsi="Arial" w:cs="Arial"/>
          <w:lang w:val="sk-SK"/>
        </w:rPr>
        <w:tab/>
      </w:r>
      <w:r w:rsidR="009D171E" w:rsidRPr="00006990">
        <w:rPr>
          <w:rFonts w:ascii="Arial" w:hAnsi="Arial" w:cs="Arial"/>
          <w:lang w:val="sk-SK"/>
        </w:rPr>
        <w:tab/>
      </w:r>
      <w:r w:rsidR="009D171E" w:rsidRPr="00006990">
        <w:rPr>
          <w:rFonts w:ascii="Arial" w:hAnsi="Arial" w:cs="Arial"/>
          <w:lang w:val="sk-SK"/>
        </w:rPr>
        <w:tab/>
        <w:t>02/</w:t>
      </w:r>
      <w:r w:rsidR="00FE4EF9" w:rsidRPr="00006990">
        <w:rPr>
          <w:rFonts w:ascii="Arial" w:hAnsi="Arial" w:cs="Arial"/>
          <w:lang w:val="sk-SK"/>
        </w:rPr>
        <w:t>38105322</w:t>
      </w:r>
    </w:p>
    <w:p w14:paraId="54F8040A" w14:textId="77777777" w:rsidR="009D171E" w:rsidRPr="00006990" w:rsidRDefault="009D171E" w:rsidP="0074746E">
      <w:pPr>
        <w:tabs>
          <w:tab w:val="left" w:pos="2977"/>
        </w:tabs>
        <w:spacing w:line="360" w:lineRule="auto"/>
        <w:jc w:val="both"/>
        <w:rPr>
          <w:rFonts w:ascii="Arial" w:hAnsi="Arial" w:cs="Arial"/>
          <w:lang w:val="sk-SK"/>
        </w:rPr>
      </w:pPr>
      <w:r w:rsidRPr="00006990">
        <w:rPr>
          <w:rFonts w:ascii="Arial" w:hAnsi="Arial" w:cs="Arial"/>
          <w:lang w:val="sk-SK"/>
        </w:rPr>
        <w:tab/>
        <w:t>E-mail</w:t>
      </w:r>
      <w:r w:rsidRPr="00006990">
        <w:rPr>
          <w:rFonts w:ascii="Arial" w:hAnsi="Arial" w:cs="Arial"/>
          <w:lang w:val="sk-SK"/>
        </w:rPr>
        <w:tab/>
      </w:r>
      <w:r w:rsidRPr="00006990">
        <w:rPr>
          <w:rFonts w:ascii="Arial" w:hAnsi="Arial" w:cs="Arial"/>
          <w:lang w:val="sk-SK"/>
        </w:rPr>
        <w:tab/>
      </w:r>
      <w:r w:rsidRPr="00006990">
        <w:rPr>
          <w:rFonts w:ascii="Arial" w:hAnsi="Arial" w:cs="Arial"/>
          <w:lang w:val="sk-SK"/>
        </w:rPr>
        <w:tab/>
      </w:r>
      <w:r w:rsidR="00006990">
        <w:rPr>
          <w:rFonts w:ascii="Arial" w:hAnsi="Arial" w:cs="Arial"/>
          <w:lang w:val="sk-SK"/>
        </w:rPr>
        <w:t>info</w:t>
      </w:r>
      <w:r w:rsidRPr="00006990">
        <w:rPr>
          <w:rFonts w:ascii="Arial" w:hAnsi="Arial" w:cs="Arial"/>
          <w:lang w:val="sk-SK"/>
        </w:rPr>
        <w:t>@ssiri.sk</w:t>
      </w:r>
    </w:p>
    <w:p w14:paraId="49BFD2F1" w14:textId="749678F6" w:rsidR="006F5EFC" w:rsidRPr="00006990" w:rsidRDefault="009D171E" w:rsidP="009D171E">
      <w:pPr>
        <w:tabs>
          <w:tab w:val="left" w:pos="2977"/>
        </w:tabs>
        <w:spacing w:line="360" w:lineRule="auto"/>
        <w:jc w:val="both"/>
        <w:rPr>
          <w:rFonts w:ascii="Arial" w:hAnsi="Arial" w:cs="Arial"/>
          <w:highlight w:val="yellow"/>
          <w:lang w:val="sk-SK"/>
        </w:rPr>
      </w:pPr>
      <w:r w:rsidRPr="00006990">
        <w:rPr>
          <w:rFonts w:ascii="Arial" w:hAnsi="Arial" w:cs="Arial"/>
          <w:lang w:val="sk-SK"/>
        </w:rPr>
        <w:tab/>
        <w:t>Internetová stránka</w:t>
      </w:r>
      <w:r w:rsidRPr="00006990">
        <w:rPr>
          <w:rFonts w:ascii="Arial" w:hAnsi="Arial" w:cs="Arial"/>
          <w:lang w:val="sk-SK"/>
        </w:rPr>
        <w:tab/>
        <w:t>http://www.ssiri.sk</w:t>
      </w:r>
      <w:r w:rsidRPr="00006990">
        <w:rPr>
          <w:rFonts w:ascii="Arial" w:hAnsi="Arial" w:cs="Arial"/>
          <w:lang w:val="sk-SK"/>
        </w:rPr>
        <w:cr/>
      </w:r>
      <w:r w:rsidR="006F5EFC" w:rsidRPr="00006990">
        <w:rPr>
          <w:rFonts w:ascii="Arial" w:hAnsi="Arial" w:cs="Arial"/>
          <w:lang w:val="sk-SK"/>
        </w:rPr>
        <w:t xml:space="preserve">Organizačná schéma Slovenskej stavebnej inšpekcie je </w:t>
      </w:r>
      <w:r w:rsidR="00907ECB" w:rsidRPr="00006990">
        <w:rPr>
          <w:rFonts w:ascii="Arial" w:hAnsi="Arial" w:cs="Arial"/>
          <w:lang w:val="sk-SK"/>
        </w:rPr>
        <w:t xml:space="preserve">v </w:t>
      </w:r>
      <w:r w:rsidR="006F5EFC" w:rsidRPr="00006990">
        <w:rPr>
          <w:rFonts w:ascii="Arial" w:hAnsi="Arial" w:cs="Arial"/>
          <w:lang w:val="sk-SK"/>
        </w:rPr>
        <w:t>príloh</w:t>
      </w:r>
      <w:r w:rsidR="00907ECB" w:rsidRPr="00006990">
        <w:rPr>
          <w:rFonts w:ascii="Arial" w:hAnsi="Arial" w:cs="Arial"/>
          <w:lang w:val="sk-SK"/>
        </w:rPr>
        <w:t>e</w:t>
      </w:r>
      <w:r w:rsidR="006F5EFC" w:rsidRPr="00006990">
        <w:rPr>
          <w:rFonts w:ascii="Arial" w:hAnsi="Arial" w:cs="Arial"/>
          <w:lang w:val="sk-SK"/>
        </w:rPr>
        <w:t xml:space="preserve"> č. </w:t>
      </w:r>
      <w:r w:rsidR="0086533D" w:rsidRPr="00006990">
        <w:rPr>
          <w:rFonts w:ascii="Arial" w:hAnsi="Arial" w:cs="Arial"/>
          <w:lang w:val="sk-SK"/>
        </w:rPr>
        <w:t>1</w:t>
      </w:r>
      <w:r w:rsidR="006F5EFC" w:rsidRPr="00006990">
        <w:rPr>
          <w:rFonts w:ascii="Arial" w:hAnsi="Arial" w:cs="Arial"/>
          <w:lang w:val="sk-SK"/>
        </w:rPr>
        <w:t>.</w:t>
      </w:r>
    </w:p>
    <w:p w14:paraId="5F0C4330" w14:textId="77777777" w:rsidR="0033044A" w:rsidRPr="00006990" w:rsidRDefault="006F5EFC" w:rsidP="009D171E">
      <w:pPr>
        <w:tabs>
          <w:tab w:val="left" w:pos="2977"/>
        </w:tabs>
        <w:spacing w:line="360" w:lineRule="auto"/>
        <w:jc w:val="both"/>
        <w:rPr>
          <w:rFonts w:ascii="Arial" w:hAnsi="Arial" w:cs="Arial"/>
          <w:bCs/>
          <w:lang w:val="sk-SK"/>
        </w:rPr>
      </w:pPr>
      <w:r w:rsidRPr="00006990">
        <w:rPr>
          <w:rFonts w:ascii="Arial" w:hAnsi="Arial" w:cs="Arial"/>
          <w:lang w:val="sk-SK"/>
        </w:rPr>
        <w:t xml:space="preserve">  </w:t>
      </w:r>
      <w:r w:rsidR="009D171E" w:rsidRPr="00006990">
        <w:rPr>
          <w:rFonts w:ascii="Arial" w:hAnsi="Arial" w:cs="Arial"/>
          <w:lang w:val="sk-SK"/>
        </w:rPr>
        <w:tab/>
      </w:r>
    </w:p>
    <w:p w14:paraId="747A67E5" w14:textId="77777777" w:rsidR="009D171E" w:rsidRPr="00006990" w:rsidRDefault="009D171E" w:rsidP="007717BC">
      <w:pPr>
        <w:pStyle w:val="Zkladntext2"/>
        <w:numPr>
          <w:ilvl w:val="1"/>
          <w:numId w:val="31"/>
        </w:numPr>
        <w:spacing w:after="0" w:line="360" w:lineRule="auto"/>
        <w:jc w:val="both"/>
        <w:rPr>
          <w:rFonts w:ascii="Arial" w:hAnsi="Arial" w:cs="Arial"/>
          <w:b/>
          <w:lang w:val="sk-SK"/>
        </w:rPr>
      </w:pPr>
      <w:r w:rsidRPr="00006990">
        <w:rPr>
          <w:rFonts w:ascii="Arial" w:hAnsi="Arial" w:cs="Arial"/>
          <w:b/>
          <w:lang w:val="sk-SK"/>
        </w:rPr>
        <w:t>Hlavné činnosti</w:t>
      </w:r>
      <w:r w:rsidR="00580587" w:rsidRPr="00006990">
        <w:rPr>
          <w:rFonts w:ascii="Arial" w:hAnsi="Arial" w:cs="Arial"/>
          <w:b/>
          <w:lang w:val="sk-SK"/>
        </w:rPr>
        <w:t xml:space="preserve"> organizácie</w:t>
      </w:r>
    </w:p>
    <w:p w14:paraId="16F0A5C5" w14:textId="77777777" w:rsidR="007717BC" w:rsidRPr="00006990" w:rsidRDefault="007717BC" w:rsidP="007717BC">
      <w:pPr>
        <w:pStyle w:val="Zkladntext2"/>
        <w:spacing w:after="0" w:line="360" w:lineRule="auto"/>
        <w:ind w:left="405"/>
        <w:jc w:val="both"/>
        <w:rPr>
          <w:rFonts w:ascii="Arial" w:hAnsi="Arial" w:cs="Arial"/>
          <w:b/>
          <w:lang w:val="sk-SK"/>
        </w:rPr>
      </w:pPr>
    </w:p>
    <w:p w14:paraId="2914277F" w14:textId="3238EFDB" w:rsidR="001B032D" w:rsidRPr="00006990" w:rsidRDefault="001B032D" w:rsidP="009D171E">
      <w:pPr>
        <w:pStyle w:val="Zkladntext2"/>
        <w:spacing w:after="0" w:line="360" w:lineRule="auto"/>
        <w:ind w:firstLine="709"/>
        <w:jc w:val="both"/>
        <w:rPr>
          <w:rFonts w:ascii="Arial" w:hAnsi="Arial" w:cs="Arial"/>
          <w:b/>
          <w:bCs/>
          <w:color w:val="FF00FF"/>
          <w:highlight w:val="yellow"/>
          <w:lang w:val="sk-SK"/>
        </w:rPr>
      </w:pPr>
      <w:r w:rsidRPr="00006990">
        <w:rPr>
          <w:rFonts w:ascii="Arial" w:hAnsi="Arial" w:cs="Arial"/>
          <w:b/>
          <w:lang w:val="sk-SK"/>
        </w:rPr>
        <w:t>Slovenská stavebná inšpekcia bola zriadená</w:t>
      </w:r>
      <w:r w:rsidRPr="00006990">
        <w:rPr>
          <w:rFonts w:ascii="Arial" w:hAnsi="Arial" w:cs="Arial"/>
          <w:lang w:val="sk-SK"/>
        </w:rPr>
        <w:t xml:space="preserve"> s účinnosťou od 1. </w:t>
      </w:r>
      <w:r w:rsidR="00803D31" w:rsidRPr="00006990">
        <w:rPr>
          <w:rFonts w:ascii="Arial" w:hAnsi="Arial" w:cs="Arial"/>
          <w:lang w:val="sk-SK"/>
        </w:rPr>
        <w:t xml:space="preserve">novembra </w:t>
      </w:r>
      <w:r w:rsidRPr="00006990">
        <w:rPr>
          <w:rFonts w:ascii="Arial" w:hAnsi="Arial" w:cs="Arial"/>
          <w:lang w:val="sk-SK"/>
        </w:rPr>
        <w:t>2003 zákonom č. 417/2003 Z. z., ktorým sa mení a dopĺňa zákon č. 50/1976 Zb. o územnom plánovaní a stavebnom poriadku (stavebný zákon) v znení neskorších predpisov</w:t>
      </w:r>
      <w:r w:rsidR="007717BC" w:rsidRPr="00006990">
        <w:rPr>
          <w:rFonts w:ascii="Arial" w:hAnsi="Arial" w:cs="Arial"/>
          <w:lang w:val="sk-SK"/>
        </w:rPr>
        <w:br/>
      </w:r>
      <w:r w:rsidR="008D4B0F" w:rsidRPr="00006990">
        <w:rPr>
          <w:rFonts w:ascii="Arial" w:hAnsi="Arial" w:cs="Arial"/>
          <w:b/>
          <w:lang w:val="sk-SK"/>
        </w:rPr>
        <w:t>ako odborný orgán</w:t>
      </w:r>
      <w:r w:rsidR="008C6FF8" w:rsidRPr="00006990">
        <w:rPr>
          <w:rFonts w:ascii="Arial" w:hAnsi="Arial" w:cs="Arial"/>
          <w:b/>
          <w:lang w:val="sk-SK"/>
        </w:rPr>
        <w:t>,</w:t>
      </w:r>
      <w:r w:rsidR="008D4B0F" w:rsidRPr="00006990">
        <w:rPr>
          <w:rFonts w:ascii="Arial" w:hAnsi="Arial" w:cs="Arial"/>
          <w:b/>
          <w:lang w:val="sk-SK"/>
        </w:rPr>
        <w:t xml:space="preserve"> prostredníctvom ktorého </w:t>
      </w:r>
      <w:r w:rsidR="008441E8" w:rsidRPr="00006990">
        <w:rPr>
          <w:rFonts w:ascii="Arial" w:hAnsi="Arial" w:cs="Arial"/>
          <w:b/>
          <w:lang w:val="sk-SK"/>
        </w:rPr>
        <w:t xml:space="preserve">vtedajšie </w:t>
      </w:r>
      <w:r w:rsidR="00116420" w:rsidRPr="00006990">
        <w:rPr>
          <w:rFonts w:ascii="Arial" w:hAnsi="Arial" w:cs="Arial"/>
          <w:b/>
          <w:lang w:val="sk-SK"/>
        </w:rPr>
        <w:t xml:space="preserve">Ministerstvo </w:t>
      </w:r>
      <w:r w:rsidR="008441E8" w:rsidRPr="00006990">
        <w:rPr>
          <w:rFonts w:ascii="Arial" w:hAnsi="Arial" w:cs="Arial"/>
          <w:b/>
          <w:bCs/>
          <w:lang w:val="sk-SK"/>
        </w:rPr>
        <w:t xml:space="preserve">výstavby a regionálneho rozvoja </w:t>
      </w:r>
      <w:r w:rsidR="00116420" w:rsidRPr="00006990">
        <w:rPr>
          <w:rFonts w:ascii="Arial" w:hAnsi="Arial" w:cs="Arial"/>
          <w:b/>
          <w:bCs/>
          <w:lang w:val="sk-SK"/>
        </w:rPr>
        <w:t xml:space="preserve">Slovenskej republiky </w:t>
      </w:r>
      <w:r w:rsidR="008D4B0F" w:rsidRPr="00006990">
        <w:rPr>
          <w:rFonts w:ascii="Arial" w:hAnsi="Arial" w:cs="Arial"/>
          <w:b/>
          <w:bCs/>
          <w:lang w:val="sk-SK"/>
        </w:rPr>
        <w:t>vykonáva</w:t>
      </w:r>
      <w:r w:rsidR="008441E8" w:rsidRPr="00006990">
        <w:rPr>
          <w:rFonts w:ascii="Arial" w:hAnsi="Arial" w:cs="Arial"/>
          <w:b/>
          <w:bCs/>
          <w:lang w:val="sk-SK"/>
        </w:rPr>
        <w:t>lo</w:t>
      </w:r>
      <w:r w:rsidR="008D4B0F" w:rsidRPr="00006990">
        <w:rPr>
          <w:rFonts w:ascii="Arial" w:hAnsi="Arial" w:cs="Arial"/>
          <w:b/>
          <w:lang w:val="sk-SK"/>
        </w:rPr>
        <w:t xml:space="preserve"> hlavný štátny stavebný dohľad</w:t>
      </w:r>
      <w:r w:rsidRPr="00006990">
        <w:rPr>
          <w:rFonts w:ascii="Arial" w:hAnsi="Arial" w:cs="Arial"/>
          <w:b/>
          <w:lang w:val="sk-SK"/>
        </w:rPr>
        <w:t xml:space="preserve">. </w:t>
      </w:r>
      <w:r w:rsidRPr="00006990">
        <w:rPr>
          <w:rFonts w:ascii="Arial" w:hAnsi="Arial" w:cs="Arial"/>
          <w:lang w:val="sk-SK"/>
        </w:rPr>
        <w:t>Vznikla delimitáciou útvaru stavebnej inšpekcie zo Slovenskej inšpekcie životného prostredia. Dôvodom bol prechod kompetencií v oblasti územného plánovania a stavebného poriadku z Ministerstva životného prostredia Slovenskej republiky</w:t>
      </w:r>
      <w:r w:rsidR="003F45BD">
        <w:rPr>
          <w:rFonts w:ascii="Arial" w:hAnsi="Arial" w:cs="Arial"/>
          <w:lang w:val="sk-SK"/>
        </w:rPr>
        <w:t xml:space="preserve"> </w:t>
      </w:r>
      <w:r w:rsidRPr="00006990">
        <w:rPr>
          <w:rFonts w:ascii="Arial" w:hAnsi="Arial" w:cs="Arial"/>
          <w:lang w:val="sk-SK"/>
        </w:rPr>
        <w:t>na Ministerstvo výstavby a regionálneho rozvoja Slovenskej republiky. V roku 2010</w:t>
      </w:r>
      <w:r w:rsidR="00AB52E4" w:rsidRPr="00006990">
        <w:rPr>
          <w:rFonts w:ascii="Arial" w:hAnsi="Arial" w:cs="Arial"/>
          <w:lang w:val="sk-SK"/>
        </w:rPr>
        <w:t>,</w:t>
      </w:r>
      <w:r w:rsidR="003F45BD">
        <w:rPr>
          <w:rFonts w:ascii="Arial" w:hAnsi="Arial" w:cs="Arial"/>
          <w:lang w:val="sk-SK"/>
        </w:rPr>
        <w:t xml:space="preserve"> </w:t>
      </w:r>
      <w:r w:rsidRPr="00006990">
        <w:rPr>
          <w:rFonts w:ascii="Arial" w:hAnsi="Arial" w:cs="Arial"/>
          <w:lang w:val="sk-SK"/>
        </w:rPr>
        <w:t>po zániku Ministerstva výstavby a regionálneho rozvoja Slovenskej republiky</w:t>
      </w:r>
      <w:r w:rsidR="00AB52E4" w:rsidRPr="00006990">
        <w:rPr>
          <w:rFonts w:ascii="Arial" w:hAnsi="Arial" w:cs="Arial"/>
          <w:lang w:val="sk-SK"/>
        </w:rPr>
        <w:t>,</w:t>
      </w:r>
      <w:r w:rsidRPr="00006990">
        <w:rPr>
          <w:rFonts w:ascii="Arial" w:hAnsi="Arial" w:cs="Arial"/>
          <w:lang w:val="sk-SK"/>
        </w:rPr>
        <w:t xml:space="preserve"> prešla Slovenská stavebná inšpekcia</w:t>
      </w:r>
      <w:r w:rsidR="003F45BD">
        <w:rPr>
          <w:rFonts w:ascii="Arial" w:hAnsi="Arial" w:cs="Arial"/>
          <w:lang w:val="sk-SK"/>
        </w:rPr>
        <w:br/>
      </w:r>
      <w:r w:rsidRPr="00006990">
        <w:rPr>
          <w:rFonts w:ascii="Arial" w:hAnsi="Arial" w:cs="Arial"/>
          <w:lang w:val="sk-SK"/>
        </w:rPr>
        <w:t>pod Ministerstvo vnútra Slovenskej republiky</w:t>
      </w:r>
      <w:r w:rsidR="007D6ADF" w:rsidRPr="00006990">
        <w:rPr>
          <w:rFonts w:ascii="Arial" w:hAnsi="Arial" w:cs="Arial"/>
          <w:lang w:val="sk-SK"/>
        </w:rPr>
        <w:t xml:space="preserve">, </w:t>
      </w:r>
      <w:r w:rsidRPr="00006990">
        <w:rPr>
          <w:rFonts w:ascii="Arial" w:hAnsi="Arial" w:cs="Arial"/>
          <w:lang w:val="sk-SK"/>
        </w:rPr>
        <w:t>následne</w:t>
      </w:r>
      <w:r w:rsidR="003F45BD">
        <w:rPr>
          <w:rFonts w:ascii="Arial" w:hAnsi="Arial" w:cs="Arial"/>
          <w:lang w:val="sk-SK"/>
        </w:rPr>
        <w:t xml:space="preserve"> p</w:t>
      </w:r>
      <w:r w:rsidRPr="00006990">
        <w:rPr>
          <w:rFonts w:ascii="Arial" w:hAnsi="Arial" w:cs="Arial"/>
          <w:lang w:val="sk-SK"/>
        </w:rPr>
        <w:t>od novembra 2010</w:t>
      </w:r>
      <w:r w:rsidR="00B957C4" w:rsidRPr="00006990">
        <w:rPr>
          <w:rFonts w:ascii="Arial" w:hAnsi="Arial" w:cs="Arial"/>
          <w:lang w:val="sk-SK"/>
        </w:rPr>
        <w:t xml:space="preserve"> </w:t>
      </w:r>
      <w:r w:rsidRPr="00006990">
        <w:rPr>
          <w:rFonts w:ascii="Arial" w:hAnsi="Arial" w:cs="Arial"/>
          <w:lang w:val="sk-SK"/>
        </w:rPr>
        <w:t>pod Ministers</w:t>
      </w:r>
      <w:r w:rsidR="003C3873" w:rsidRPr="00006990">
        <w:rPr>
          <w:rFonts w:ascii="Arial" w:hAnsi="Arial" w:cs="Arial"/>
          <w:lang w:val="sk-SK"/>
        </w:rPr>
        <w:t>t</w:t>
      </w:r>
      <w:r w:rsidRPr="00006990">
        <w:rPr>
          <w:rFonts w:ascii="Arial" w:hAnsi="Arial" w:cs="Arial"/>
          <w:lang w:val="sk-SK"/>
        </w:rPr>
        <w:t>vo dopravy</w:t>
      </w:r>
      <w:r w:rsidR="00C03C15" w:rsidRPr="00006990">
        <w:rPr>
          <w:rFonts w:ascii="Arial" w:hAnsi="Arial" w:cs="Arial"/>
          <w:lang w:val="sk-SK"/>
        </w:rPr>
        <w:t xml:space="preserve"> a</w:t>
      </w:r>
      <w:r w:rsidRPr="00006990">
        <w:rPr>
          <w:rFonts w:ascii="Arial" w:hAnsi="Arial" w:cs="Arial"/>
          <w:lang w:val="sk-SK"/>
        </w:rPr>
        <w:t xml:space="preserve"> výstavby Slovenskej republiky</w:t>
      </w:r>
      <w:r w:rsidR="003F45BD">
        <w:rPr>
          <w:rFonts w:ascii="Arial" w:hAnsi="Arial" w:cs="Arial"/>
          <w:lang w:val="sk-SK"/>
        </w:rPr>
        <w:t xml:space="preserve"> </w:t>
      </w:r>
      <w:r w:rsidR="007D6ADF" w:rsidRPr="00006990">
        <w:rPr>
          <w:rFonts w:ascii="Arial" w:hAnsi="Arial" w:cs="Arial"/>
          <w:lang w:val="sk-SK"/>
        </w:rPr>
        <w:t>a </w:t>
      </w:r>
      <w:r w:rsidR="007D6ADF" w:rsidRPr="00006990">
        <w:rPr>
          <w:rFonts w:ascii="Arial" w:hAnsi="Arial" w:cs="Arial"/>
          <w:b/>
          <w:bCs/>
          <w:lang w:val="sk-SK"/>
        </w:rPr>
        <w:t xml:space="preserve">od 1. januára 2023 </w:t>
      </w:r>
      <w:r w:rsidR="008441E8" w:rsidRPr="00006990">
        <w:rPr>
          <w:rFonts w:ascii="Arial" w:hAnsi="Arial" w:cs="Arial"/>
          <w:b/>
          <w:bCs/>
          <w:lang w:val="sk-SK"/>
        </w:rPr>
        <w:t>p</w:t>
      </w:r>
      <w:r w:rsidR="003F3F17" w:rsidRPr="00006990">
        <w:rPr>
          <w:rFonts w:ascii="Arial" w:hAnsi="Arial" w:cs="Arial"/>
          <w:b/>
          <w:bCs/>
          <w:lang w:val="sk-SK"/>
        </w:rPr>
        <w:t xml:space="preserve">atrí </w:t>
      </w:r>
      <w:r w:rsidR="008441E8" w:rsidRPr="00006990">
        <w:rPr>
          <w:rFonts w:ascii="Arial" w:hAnsi="Arial" w:cs="Arial"/>
          <w:b/>
          <w:bCs/>
          <w:lang w:val="sk-SK"/>
        </w:rPr>
        <w:t>Slovenská stavebná inšpekcia pod Úrad pre územné plánovanie a výstavbu Slovenskej republiky</w:t>
      </w:r>
      <w:r w:rsidRPr="00006990">
        <w:rPr>
          <w:rFonts w:ascii="Arial" w:hAnsi="Arial" w:cs="Arial"/>
          <w:b/>
          <w:bCs/>
          <w:lang w:val="sk-SK"/>
        </w:rPr>
        <w:t>.</w:t>
      </w:r>
    </w:p>
    <w:p w14:paraId="053BFE12" w14:textId="77777777" w:rsidR="00075FFB" w:rsidRPr="00585EE1" w:rsidRDefault="00075FFB" w:rsidP="00075FFB">
      <w:pPr>
        <w:pStyle w:val="Zkladntext2"/>
        <w:spacing w:after="0" w:line="360" w:lineRule="auto"/>
        <w:ind w:firstLine="839"/>
        <w:jc w:val="both"/>
        <w:rPr>
          <w:rFonts w:ascii="Arial" w:hAnsi="Arial" w:cs="Arial"/>
          <w:b/>
          <w:lang w:val="sk-SK"/>
        </w:rPr>
      </w:pPr>
      <w:r w:rsidRPr="00585EE1">
        <w:rPr>
          <w:rFonts w:ascii="Arial" w:hAnsi="Arial" w:cs="Arial"/>
          <w:b/>
          <w:lang w:val="sk-SK"/>
        </w:rPr>
        <w:lastRenderedPageBreak/>
        <w:t>Slovenská stavebná inšpekcia je orgánom štátnej správy, ktorý</w:t>
      </w:r>
      <w:r w:rsidRPr="00585EE1">
        <w:rPr>
          <w:rFonts w:ascii="Arial" w:hAnsi="Arial" w:cs="Arial"/>
          <w:lang w:val="sk-SK"/>
        </w:rPr>
        <w:t xml:space="preserve"> podľa ustanovenia § 1 ods. 1 písm. </w:t>
      </w:r>
      <w:r w:rsidR="00585EE1" w:rsidRPr="00585EE1">
        <w:rPr>
          <w:rFonts w:ascii="Arial" w:hAnsi="Arial" w:cs="Arial"/>
          <w:lang w:val="sk-SK"/>
        </w:rPr>
        <w:t>f</w:t>
      </w:r>
      <w:r w:rsidRPr="00585EE1">
        <w:rPr>
          <w:rFonts w:ascii="Arial" w:hAnsi="Arial" w:cs="Arial"/>
          <w:lang w:val="sk-SK"/>
        </w:rPr>
        <w:t xml:space="preserve">) zákona č. 608/2003 Z. z. o štátnej správe pre územné plánovanie, stavebný poriadok a bývanie a o zmene a doplnení zákona č. </w:t>
      </w:r>
      <w:hyperlink r:id="rId9" w:history="1">
        <w:r w:rsidRPr="00585EE1">
          <w:rPr>
            <w:rFonts w:ascii="Arial" w:hAnsi="Arial" w:cs="Arial"/>
            <w:lang w:val="sk-SK"/>
          </w:rPr>
          <w:t>50/1976 Zb.</w:t>
        </w:r>
      </w:hyperlink>
      <w:r w:rsidRPr="00585EE1">
        <w:rPr>
          <w:rFonts w:ascii="Arial" w:hAnsi="Arial" w:cs="Arial"/>
          <w:lang w:val="sk-SK"/>
        </w:rPr>
        <w:br/>
        <w:t xml:space="preserve">o územnom plánovaní a stavebnom poriadku (stavebný zákon) v znení neskorších predpisov </w:t>
      </w:r>
      <w:r w:rsidRPr="00585EE1">
        <w:rPr>
          <w:rFonts w:ascii="Arial" w:hAnsi="Arial" w:cs="Arial"/>
          <w:b/>
          <w:lang w:val="sk-SK"/>
        </w:rPr>
        <w:t>vykonáva štátnu správu na úsekoch stavebného poriadku</w:t>
      </w:r>
      <w:r w:rsidRPr="00585EE1">
        <w:rPr>
          <w:rFonts w:ascii="Arial" w:hAnsi="Arial" w:cs="Arial"/>
          <w:lang w:val="sk-SK"/>
        </w:rPr>
        <w:t xml:space="preserve"> a</w:t>
      </w:r>
      <w:r w:rsidR="00585EE1">
        <w:rPr>
          <w:rFonts w:ascii="Arial" w:hAnsi="Arial" w:cs="Arial"/>
          <w:lang w:val="sk-SK"/>
        </w:rPr>
        <w:t> </w:t>
      </w:r>
      <w:r w:rsidRPr="00585EE1">
        <w:rPr>
          <w:rFonts w:ascii="Arial" w:hAnsi="Arial" w:cs="Arial"/>
          <w:lang w:val="sk-SK"/>
        </w:rPr>
        <w:t>bývania</w:t>
      </w:r>
      <w:r w:rsidR="00585EE1">
        <w:rPr>
          <w:rFonts w:ascii="Arial" w:hAnsi="Arial" w:cs="Arial"/>
          <w:lang w:val="sk-SK"/>
        </w:rPr>
        <w:br/>
      </w:r>
      <w:r w:rsidRPr="00585EE1">
        <w:rPr>
          <w:rFonts w:ascii="Arial" w:hAnsi="Arial" w:cs="Arial"/>
          <w:lang w:val="sk-SK"/>
        </w:rPr>
        <w:t>v rozsahu ustanovenom osobitným predpisom. Týmto osobitným predpisom je</w:t>
      </w:r>
      <w:r w:rsidR="00585EE1">
        <w:rPr>
          <w:rFonts w:ascii="Arial" w:hAnsi="Arial" w:cs="Arial"/>
          <w:lang w:val="sk-SK"/>
        </w:rPr>
        <w:br/>
      </w:r>
      <w:r w:rsidRPr="00585EE1">
        <w:rPr>
          <w:rFonts w:ascii="Arial" w:hAnsi="Arial" w:cs="Arial"/>
          <w:lang w:val="sk-SK"/>
        </w:rPr>
        <w:t>zákon č. 50/1976 Zb.</w:t>
      </w:r>
      <w:r w:rsidRPr="00585EE1">
        <w:t xml:space="preserve"> </w:t>
      </w:r>
      <w:r w:rsidRPr="00585EE1">
        <w:rPr>
          <w:rFonts w:ascii="Arial" w:hAnsi="Arial" w:cs="Arial"/>
          <w:lang w:val="sk-SK"/>
        </w:rPr>
        <w:t>o územnom plánovaní a stavebnom poriadku (stavebný zákon)</w:t>
      </w:r>
      <w:r w:rsidR="00585EE1">
        <w:rPr>
          <w:rFonts w:ascii="Arial" w:hAnsi="Arial" w:cs="Arial"/>
          <w:lang w:val="sk-SK"/>
        </w:rPr>
        <w:br/>
      </w:r>
      <w:r w:rsidRPr="00585EE1">
        <w:rPr>
          <w:rFonts w:ascii="Arial" w:hAnsi="Arial" w:cs="Arial"/>
          <w:lang w:val="sk-SK"/>
        </w:rPr>
        <w:t>v znení neskorších predpisov, konkrétne jeho ustanovenia § 123a, podľa</w:t>
      </w:r>
      <w:r w:rsidR="0096519B" w:rsidRPr="00585EE1">
        <w:rPr>
          <w:rFonts w:ascii="Arial" w:hAnsi="Arial" w:cs="Arial"/>
          <w:lang w:val="sk-SK"/>
        </w:rPr>
        <w:br/>
      </w:r>
      <w:r w:rsidRPr="00585EE1">
        <w:rPr>
          <w:rFonts w:ascii="Arial" w:hAnsi="Arial" w:cs="Arial"/>
          <w:lang w:val="sk-SK"/>
        </w:rPr>
        <w:t xml:space="preserve">ktorých </w:t>
      </w:r>
      <w:r w:rsidRPr="00585EE1">
        <w:rPr>
          <w:rFonts w:ascii="Arial" w:hAnsi="Arial" w:cs="Arial"/>
          <w:b/>
          <w:lang w:val="sk-SK"/>
        </w:rPr>
        <w:t>Slovenská stavebná inšpekcia vykonáva štátny stavebný dohľad podľa ustanovení</w:t>
      </w:r>
      <w:r w:rsidR="0096519B" w:rsidRPr="00585EE1">
        <w:rPr>
          <w:rFonts w:ascii="Arial" w:hAnsi="Arial" w:cs="Arial"/>
          <w:b/>
          <w:lang w:val="sk-SK"/>
        </w:rPr>
        <w:t xml:space="preserve"> </w:t>
      </w:r>
      <w:hyperlink r:id="rId10" w:history="1">
        <w:r w:rsidRPr="00585EE1">
          <w:rPr>
            <w:rFonts w:ascii="Arial" w:hAnsi="Arial" w:cs="Arial"/>
            <w:b/>
            <w:lang w:val="sk-SK"/>
          </w:rPr>
          <w:t>§ 98 až 102</w:t>
        </w:r>
      </w:hyperlink>
      <w:r w:rsidRPr="00585EE1">
        <w:rPr>
          <w:rFonts w:ascii="Arial" w:hAnsi="Arial" w:cs="Arial"/>
          <w:b/>
          <w:lang w:val="sk-SK"/>
        </w:rPr>
        <w:t xml:space="preserve"> zákona č. 50/1976 Zb. a dohľad nad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01"/>
        <w:gridCol w:w="9422"/>
      </w:tblGrid>
      <w:tr w:rsidR="00075FFB" w:rsidRPr="00585EE1" w14:paraId="34387422" w14:textId="77777777" w:rsidTr="0033661A">
        <w:tc>
          <w:tcPr>
            <w:tcW w:w="288" w:type="dxa"/>
          </w:tcPr>
          <w:p w14:paraId="698E9E3A" w14:textId="77777777" w:rsidR="00075FFB" w:rsidRPr="00585EE1" w:rsidRDefault="00075FFB" w:rsidP="0033661A">
            <w:pPr>
              <w:spacing w:line="360" w:lineRule="auto"/>
              <w:jc w:val="center"/>
              <w:rPr>
                <w:rFonts w:ascii="Arial" w:hAnsi="Arial" w:cs="Arial"/>
                <w:b/>
                <w:lang w:val="sk-SK"/>
              </w:rPr>
            </w:pPr>
            <w:r w:rsidRPr="00585EE1">
              <w:rPr>
                <w:rFonts w:ascii="Arial" w:hAnsi="Arial" w:cs="Arial"/>
                <w:b/>
                <w:lang w:val="sk-SK"/>
              </w:rPr>
              <w:t>•</w:t>
            </w:r>
          </w:p>
        </w:tc>
        <w:tc>
          <w:tcPr>
            <w:tcW w:w="9531" w:type="dxa"/>
          </w:tcPr>
          <w:p w14:paraId="1F58FEEC" w14:textId="77777777" w:rsidR="00075FFB" w:rsidRPr="00585EE1" w:rsidRDefault="00075FFB" w:rsidP="0033661A">
            <w:pPr>
              <w:spacing w:line="360" w:lineRule="auto"/>
              <w:jc w:val="both"/>
              <w:rPr>
                <w:rFonts w:ascii="Arial" w:hAnsi="Arial" w:cs="Arial"/>
                <w:b/>
                <w:lang w:val="sk-SK"/>
              </w:rPr>
            </w:pPr>
            <w:r w:rsidRPr="00585EE1">
              <w:rPr>
                <w:rFonts w:ascii="Arial" w:hAnsi="Arial" w:cs="Arial"/>
                <w:b/>
                <w:lang w:val="sk-SK"/>
              </w:rPr>
              <w:t>plnením podmienok a opatrení uložených rozhodnutiami stavebných úradov,</w:t>
            </w:r>
          </w:p>
        </w:tc>
      </w:tr>
      <w:tr w:rsidR="00075FFB" w:rsidRPr="00585EE1" w14:paraId="41FC0DFF" w14:textId="77777777" w:rsidTr="0033661A">
        <w:tc>
          <w:tcPr>
            <w:tcW w:w="288" w:type="dxa"/>
          </w:tcPr>
          <w:p w14:paraId="74CC125E" w14:textId="77777777" w:rsidR="00075FFB" w:rsidRPr="00585EE1" w:rsidRDefault="00075FFB" w:rsidP="0033661A">
            <w:pPr>
              <w:spacing w:line="360" w:lineRule="auto"/>
              <w:jc w:val="center"/>
              <w:rPr>
                <w:rFonts w:ascii="Arial" w:hAnsi="Arial" w:cs="Arial"/>
                <w:b/>
                <w:lang w:val="sk-SK"/>
              </w:rPr>
            </w:pPr>
            <w:r w:rsidRPr="00585EE1">
              <w:rPr>
                <w:rFonts w:ascii="Arial" w:hAnsi="Arial" w:cs="Arial"/>
                <w:b/>
                <w:lang w:val="sk-SK"/>
              </w:rPr>
              <w:t>•</w:t>
            </w:r>
          </w:p>
        </w:tc>
        <w:tc>
          <w:tcPr>
            <w:tcW w:w="9531" w:type="dxa"/>
          </w:tcPr>
          <w:p w14:paraId="53E98E11" w14:textId="77777777" w:rsidR="00075FFB" w:rsidRPr="00585EE1" w:rsidRDefault="00075FFB" w:rsidP="008C6FF8">
            <w:pPr>
              <w:tabs>
                <w:tab w:val="num" w:pos="540"/>
              </w:tabs>
              <w:spacing w:line="360" w:lineRule="auto"/>
              <w:jc w:val="both"/>
              <w:rPr>
                <w:rFonts w:ascii="Arial" w:hAnsi="Arial" w:cs="Arial"/>
                <w:b/>
                <w:lang w:val="sk-SK"/>
              </w:rPr>
            </w:pPr>
            <w:r w:rsidRPr="00585EE1">
              <w:rPr>
                <w:rFonts w:ascii="Arial" w:hAnsi="Arial" w:cs="Arial"/>
                <w:b/>
                <w:lang w:val="sk-SK"/>
              </w:rPr>
              <w:t>dodržiavaním povinností ustanovených týmto zákonom účastníkom výstavby</w:t>
            </w:r>
            <w:r w:rsidR="008C6FF8" w:rsidRPr="00585EE1">
              <w:rPr>
                <w:rFonts w:ascii="Arial" w:hAnsi="Arial" w:cs="Arial"/>
                <w:b/>
                <w:lang w:val="sk-SK"/>
              </w:rPr>
              <w:br/>
            </w:r>
            <w:r w:rsidRPr="00585EE1">
              <w:rPr>
                <w:rFonts w:ascii="Arial" w:hAnsi="Arial" w:cs="Arial"/>
                <w:b/>
                <w:lang w:val="sk-SK"/>
              </w:rPr>
              <w:t>a iných opatrení v území,</w:t>
            </w:r>
          </w:p>
        </w:tc>
      </w:tr>
      <w:tr w:rsidR="00075FFB" w:rsidRPr="00585EE1" w14:paraId="7BD3786A" w14:textId="77777777" w:rsidTr="0033661A">
        <w:tc>
          <w:tcPr>
            <w:tcW w:w="288" w:type="dxa"/>
          </w:tcPr>
          <w:p w14:paraId="7DB1D815" w14:textId="77777777" w:rsidR="00075FFB" w:rsidRPr="00585EE1" w:rsidRDefault="00075FFB" w:rsidP="0033661A">
            <w:pPr>
              <w:spacing w:line="360" w:lineRule="auto"/>
              <w:jc w:val="center"/>
              <w:rPr>
                <w:rFonts w:ascii="Arial" w:hAnsi="Arial" w:cs="Arial"/>
                <w:b/>
                <w:lang w:val="sk-SK"/>
              </w:rPr>
            </w:pPr>
            <w:r w:rsidRPr="00585EE1">
              <w:rPr>
                <w:rFonts w:ascii="Arial" w:hAnsi="Arial" w:cs="Arial"/>
                <w:b/>
                <w:lang w:val="sk-SK"/>
              </w:rPr>
              <w:t>•</w:t>
            </w:r>
          </w:p>
        </w:tc>
        <w:tc>
          <w:tcPr>
            <w:tcW w:w="9531" w:type="dxa"/>
          </w:tcPr>
          <w:p w14:paraId="2ABBA5C6" w14:textId="77777777" w:rsidR="00075FFB" w:rsidRPr="00585EE1" w:rsidRDefault="00075FFB" w:rsidP="0096519B">
            <w:pPr>
              <w:tabs>
                <w:tab w:val="num" w:pos="540"/>
              </w:tabs>
              <w:spacing w:line="360" w:lineRule="auto"/>
              <w:jc w:val="both"/>
              <w:rPr>
                <w:rFonts w:ascii="Arial" w:hAnsi="Arial" w:cs="Arial"/>
                <w:b/>
                <w:lang w:val="sk-SK"/>
              </w:rPr>
            </w:pPr>
            <w:r w:rsidRPr="00585EE1">
              <w:rPr>
                <w:rFonts w:ascii="Arial" w:hAnsi="Arial" w:cs="Arial"/>
                <w:b/>
                <w:lang w:val="sk-SK"/>
              </w:rPr>
              <w:t>dodržiavaním všeobecných technických požiadaviek na výstavbu,</w:t>
            </w:r>
            <w:r w:rsidR="0096519B" w:rsidRPr="00585EE1">
              <w:rPr>
                <w:rFonts w:ascii="Arial" w:hAnsi="Arial" w:cs="Arial"/>
                <w:b/>
                <w:lang w:val="sk-SK"/>
              </w:rPr>
              <w:br/>
            </w:r>
            <w:r w:rsidRPr="00585EE1">
              <w:rPr>
                <w:rFonts w:ascii="Arial" w:hAnsi="Arial" w:cs="Arial"/>
                <w:b/>
                <w:lang w:val="sk-SK"/>
              </w:rPr>
              <w:t>ako aj základných požiadaviek na stavby, ak dohľad nevykonáva iný orgán podľa osobitného predpisu,</w:t>
            </w:r>
          </w:p>
        </w:tc>
      </w:tr>
      <w:tr w:rsidR="00075FFB" w:rsidRPr="00585EE1" w14:paraId="5F0659FB" w14:textId="77777777" w:rsidTr="0033661A">
        <w:tc>
          <w:tcPr>
            <w:tcW w:w="288" w:type="dxa"/>
          </w:tcPr>
          <w:p w14:paraId="7ABF7264" w14:textId="77777777" w:rsidR="00075FFB" w:rsidRPr="00585EE1" w:rsidRDefault="00075FFB" w:rsidP="0033661A">
            <w:pPr>
              <w:spacing w:line="360" w:lineRule="auto"/>
              <w:jc w:val="center"/>
              <w:rPr>
                <w:rFonts w:ascii="Arial" w:hAnsi="Arial" w:cs="Arial"/>
                <w:b/>
                <w:lang w:val="sk-SK"/>
              </w:rPr>
            </w:pPr>
            <w:r w:rsidRPr="00585EE1">
              <w:rPr>
                <w:rFonts w:ascii="Arial" w:hAnsi="Arial" w:cs="Arial"/>
                <w:b/>
                <w:lang w:val="sk-SK"/>
              </w:rPr>
              <w:t>•</w:t>
            </w:r>
          </w:p>
        </w:tc>
        <w:tc>
          <w:tcPr>
            <w:tcW w:w="9531" w:type="dxa"/>
          </w:tcPr>
          <w:p w14:paraId="1D945826" w14:textId="77777777" w:rsidR="00075FFB" w:rsidRPr="00585EE1" w:rsidRDefault="00075FFB" w:rsidP="0096519B">
            <w:pPr>
              <w:spacing w:after="120" w:line="360" w:lineRule="auto"/>
              <w:jc w:val="both"/>
              <w:rPr>
                <w:rFonts w:ascii="Arial" w:hAnsi="Arial" w:cs="Arial"/>
                <w:b/>
                <w:lang w:val="sk-SK"/>
              </w:rPr>
            </w:pPr>
            <w:r w:rsidRPr="00585EE1">
              <w:rPr>
                <w:rFonts w:ascii="Arial" w:hAnsi="Arial" w:cs="Arial"/>
                <w:b/>
                <w:lang w:val="sk-SK"/>
              </w:rPr>
              <w:t xml:space="preserve">použitím vhodných stavebných výrobkov podľa ustanovenia </w:t>
            </w:r>
            <w:hyperlink r:id="rId11" w:history="1">
              <w:r w:rsidRPr="00585EE1">
                <w:rPr>
                  <w:rFonts w:ascii="Arial" w:hAnsi="Arial" w:cs="Arial"/>
                  <w:b/>
                  <w:lang w:val="sk-SK"/>
                </w:rPr>
                <w:t>§ 43f</w:t>
              </w:r>
            </w:hyperlink>
            <w:r w:rsidR="0096519B" w:rsidRPr="00585EE1">
              <w:rPr>
                <w:rFonts w:ascii="Arial" w:hAnsi="Arial" w:cs="Arial"/>
                <w:b/>
                <w:lang w:val="sk-SK"/>
              </w:rPr>
              <w:br/>
            </w:r>
            <w:r w:rsidRPr="00585EE1">
              <w:rPr>
                <w:rFonts w:ascii="Arial" w:hAnsi="Arial" w:cs="Arial"/>
                <w:b/>
                <w:lang w:val="sk-SK"/>
              </w:rPr>
              <w:t>zákona</w:t>
            </w:r>
            <w:r w:rsidR="0096519B" w:rsidRPr="00585EE1">
              <w:rPr>
                <w:rFonts w:ascii="Arial" w:hAnsi="Arial" w:cs="Arial"/>
                <w:b/>
                <w:lang w:val="sk-SK"/>
              </w:rPr>
              <w:t xml:space="preserve"> </w:t>
            </w:r>
            <w:r w:rsidRPr="00585EE1">
              <w:rPr>
                <w:rFonts w:ascii="Arial" w:hAnsi="Arial" w:cs="Arial"/>
                <w:b/>
                <w:lang w:val="sk-SK"/>
              </w:rPr>
              <w:t>č. 50/1976 Zb. v stavbách.</w:t>
            </w:r>
          </w:p>
        </w:tc>
      </w:tr>
    </w:tbl>
    <w:p w14:paraId="11B6EA86" w14:textId="73FBA8C9" w:rsidR="001B032D" w:rsidRPr="00585EE1" w:rsidRDefault="001B032D" w:rsidP="005B2415">
      <w:pPr>
        <w:pStyle w:val="Zkladntext2"/>
        <w:spacing w:after="0" w:line="360" w:lineRule="auto"/>
        <w:ind w:firstLine="839"/>
        <w:jc w:val="both"/>
        <w:rPr>
          <w:rFonts w:ascii="Arial" w:hAnsi="Arial" w:cs="Arial"/>
          <w:b/>
          <w:color w:val="FF0000"/>
          <w:lang w:val="sk-SK"/>
        </w:rPr>
      </w:pPr>
      <w:r w:rsidRPr="00585EE1">
        <w:rPr>
          <w:rFonts w:ascii="Arial" w:hAnsi="Arial" w:cs="Arial"/>
          <w:b/>
          <w:lang w:val="sk-SK"/>
        </w:rPr>
        <w:t>Slovenská stavebná inšpekcia sa organizačne člení na Riaditeľstvo inšpekcie</w:t>
      </w:r>
      <w:r w:rsidR="0097674B" w:rsidRPr="00585EE1">
        <w:rPr>
          <w:rFonts w:ascii="Arial" w:hAnsi="Arial" w:cs="Arial"/>
          <w:b/>
          <w:lang w:val="sk-SK"/>
        </w:rPr>
        <w:t xml:space="preserve"> </w:t>
      </w:r>
      <w:r w:rsidRPr="00585EE1">
        <w:rPr>
          <w:rFonts w:ascii="Arial" w:hAnsi="Arial" w:cs="Arial"/>
          <w:b/>
          <w:lang w:val="sk-SK"/>
        </w:rPr>
        <w:t>so sídlom v Bratislave</w:t>
      </w:r>
      <w:r w:rsidRPr="00585EE1">
        <w:rPr>
          <w:rFonts w:ascii="Arial" w:hAnsi="Arial" w:cs="Arial"/>
          <w:lang w:val="sk-SK"/>
        </w:rPr>
        <w:t xml:space="preserve">, ktoré má celoslovenskú pôsobnosť </w:t>
      </w:r>
      <w:r w:rsidRPr="00585EE1">
        <w:rPr>
          <w:rFonts w:ascii="Arial" w:hAnsi="Arial" w:cs="Arial"/>
          <w:b/>
          <w:lang w:val="sk-SK"/>
        </w:rPr>
        <w:t>a na regionálne inšpektoráty</w:t>
      </w:r>
      <w:r w:rsidR="0097674B" w:rsidRPr="00585EE1">
        <w:rPr>
          <w:rFonts w:ascii="Arial" w:hAnsi="Arial" w:cs="Arial"/>
          <w:lang w:val="sk-SK"/>
        </w:rPr>
        <w:t xml:space="preserve"> </w:t>
      </w:r>
      <w:r w:rsidRPr="00585EE1">
        <w:rPr>
          <w:rFonts w:ascii="Arial" w:hAnsi="Arial" w:cs="Arial"/>
          <w:lang w:val="sk-SK"/>
        </w:rPr>
        <w:t>so sídlami v Bratislave, Banskej Bystrici, Nitre, Košiciach a v Žiline. Územné obvody inšpektorátov podľa jednotlivých okresov sú uvedené v prílohe zákona</w:t>
      </w:r>
      <w:r w:rsidR="003E2872" w:rsidRPr="00585EE1">
        <w:rPr>
          <w:rFonts w:ascii="Arial" w:hAnsi="Arial" w:cs="Arial"/>
          <w:lang w:val="sk-SK"/>
        </w:rPr>
        <w:t xml:space="preserve"> </w:t>
      </w:r>
      <w:r w:rsidRPr="00585EE1">
        <w:rPr>
          <w:rFonts w:ascii="Arial" w:hAnsi="Arial" w:cs="Arial"/>
          <w:lang w:val="sk-SK"/>
        </w:rPr>
        <w:t xml:space="preserve">č. 50/1976 Zb. </w:t>
      </w:r>
      <w:r w:rsidR="00936E9D" w:rsidRPr="00585EE1">
        <w:rPr>
          <w:rFonts w:ascii="Arial" w:hAnsi="Arial" w:cs="Arial"/>
          <w:b/>
          <w:lang w:val="sk-SK"/>
        </w:rPr>
        <w:t xml:space="preserve">Inšpektoráty </w:t>
      </w:r>
      <w:r w:rsidR="00144DCE">
        <w:rPr>
          <w:rFonts w:ascii="Arial" w:hAnsi="Arial" w:cs="Arial"/>
          <w:b/>
          <w:lang w:val="sk-SK"/>
        </w:rPr>
        <w:t xml:space="preserve">vykonávajú štátny stavebný dohľad a </w:t>
      </w:r>
      <w:r w:rsidR="00936E9D" w:rsidRPr="00585EE1">
        <w:rPr>
          <w:rFonts w:ascii="Arial" w:hAnsi="Arial" w:cs="Arial"/>
          <w:b/>
          <w:lang w:val="sk-SK"/>
        </w:rPr>
        <w:t>sú prvostupňové správne orgány</w:t>
      </w:r>
      <w:r w:rsidR="00936E9D" w:rsidRPr="00585EE1">
        <w:rPr>
          <w:rFonts w:ascii="Arial" w:hAnsi="Arial" w:cs="Arial"/>
          <w:lang w:val="sk-SK"/>
        </w:rPr>
        <w:t>,</w:t>
      </w:r>
      <w:r w:rsidR="00075FFB" w:rsidRPr="00585EE1">
        <w:rPr>
          <w:rFonts w:ascii="Arial" w:hAnsi="Arial" w:cs="Arial"/>
          <w:lang w:val="sk-SK"/>
        </w:rPr>
        <w:t xml:space="preserve"> </w:t>
      </w:r>
      <w:r w:rsidR="00936E9D" w:rsidRPr="00585EE1">
        <w:rPr>
          <w:rFonts w:ascii="Arial" w:hAnsi="Arial" w:cs="Arial"/>
          <w:b/>
          <w:lang w:val="sk-SK"/>
        </w:rPr>
        <w:t>ktoré pre</w:t>
      </w:r>
      <w:r w:rsidR="00075FFB" w:rsidRPr="00585EE1">
        <w:rPr>
          <w:rFonts w:ascii="Arial" w:hAnsi="Arial" w:cs="Arial"/>
          <w:b/>
          <w:lang w:val="sk-SK"/>
        </w:rPr>
        <w:t xml:space="preserve">rokúvajú </w:t>
      </w:r>
      <w:r w:rsidR="00936E9D" w:rsidRPr="00585EE1">
        <w:rPr>
          <w:rFonts w:ascii="Arial" w:hAnsi="Arial" w:cs="Arial"/>
          <w:b/>
          <w:lang w:val="sk-SK"/>
        </w:rPr>
        <w:t>priestupky</w:t>
      </w:r>
      <w:r w:rsidR="00144DCE">
        <w:rPr>
          <w:rFonts w:ascii="Arial" w:hAnsi="Arial" w:cs="Arial"/>
          <w:b/>
          <w:lang w:val="sk-SK"/>
        </w:rPr>
        <w:t xml:space="preserve"> </w:t>
      </w:r>
      <w:r w:rsidR="00936E9D" w:rsidRPr="00585EE1">
        <w:rPr>
          <w:rFonts w:ascii="Arial" w:hAnsi="Arial" w:cs="Arial"/>
          <w:b/>
          <w:lang w:val="sk-SK"/>
        </w:rPr>
        <w:t xml:space="preserve">a správne delikty uvedené v zákone č. 50/1976 Zb. </w:t>
      </w:r>
      <w:r w:rsidRPr="00585EE1">
        <w:rPr>
          <w:rFonts w:ascii="Arial" w:hAnsi="Arial" w:cs="Arial"/>
          <w:b/>
          <w:lang w:val="sk-SK"/>
        </w:rPr>
        <w:t xml:space="preserve">Riaditeľstvo inšpekcie </w:t>
      </w:r>
      <w:r w:rsidR="00B1108B" w:rsidRPr="00585EE1">
        <w:rPr>
          <w:rFonts w:ascii="Arial" w:hAnsi="Arial" w:cs="Arial"/>
          <w:b/>
          <w:lang w:val="sk-SK"/>
        </w:rPr>
        <w:t xml:space="preserve">je </w:t>
      </w:r>
      <w:r w:rsidRPr="00585EE1">
        <w:rPr>
          <w:rFonts w:ascii="Arial" w:hAnsi="Arial" w:cs="Arial"/>
          <w:b/>
          <w:lang w:val="sk-SK"/>
        </w:rPr>
        <w:t>druhostupňový s</w:t>
      </w:r>
      <w:r w:rsidR="0097674B" w:rsidRPr="00585EE1">
        <w:rPr>
          <w:rFonts w:ascii="Arial" w:hAnsi="Arial" w:cs="Arial"/>
          <w:b/>
          <w:lang w:val="sk-SK"/>
        </w:rPr>
        <w:t>p</w:t>
      </w:r>
      <w:r w:rsidRPr="00585EE1">
        <w:rPr>
          <w:rFonts w:ascii="Arial" w:hAnsi="Arial" w:cs="Arial"/>
          <w:b/>
          <w:lang w:val="sk-SK"/>
        </w:rPr>
        <w:t>rávny orgán</w:t>
      </w:r>
      <w:r w:rsidR="00B1108B" w:rsidRPr="00585EE1">
        <w:rPr>
          <w:rFonts w:ascii="Arial" w:hAnsi="Arial" w:cs="Arial"/>
          <w:b/>
          <w:lang w:val="sk-SK"/>
        </w:rPr>
        <w:t xml:space="preserve">, ktorý </w:t>
      </w:r>
      <w:r w:rsidRPr="00585EE1">
        <w:rPr>
          <w:rFonts w:ascii="Arial" w:hAnsi="Arial" w:cs="Arial"/>
          <w:b/>
          <w:lang w:val="sk-SK"/>
        </w:rPr>
        <w:t>riadi a metodicky usmerňuje inšpektoráty a zároveň je odvolacím orgánom</w:t>
      </w:r>
      <w:r w:rsidR="00B1108B" w:rsidRPr="00585EE1">
        <w:rPr>
          <w:rFonts w:ascii="Arial" w:hAnsi="Arial" w:cs="Arial"/>
          <w:b/>
          <w:lang w:val="sk-SK"/>
        </w:rPr>
        <w:t xml:space="preserve"> </w:t>
      </w:r>
      <w:r w:rsidRPr="00585EE1">
        <w:rPr>
          <w:rFonts w:ascii="Arial" w:hAnsi="Arial" w:cs="Arial"/>
          <w:b/>
          <w:lang w:val="sk-SK"/>
        </w:rPr>
        <w:t>rozhoduj</w:t>
      </w:r>
      <w:r w:rsidR="00B1108B" w:rsidRPr="00585EE1">
        <w:rPr>
          <w:rFonts w:ascii="Arial" w:hAnsi="Arial" w:cs="Arial"/>
          <w:b/>
          <w:lang w:val="sk-SK"/>
        </w:rPr>
        <w:t xml:space="preserve">úcim </w:t>
      </w:r>
      <w:r w:rsidRPr="00585EE1">
        <w:rPr>
          <w:rFonts w:ascii="Arial" w:hAnsi="Arial" w:cs="Arial"/>
          <w:b/>
          <w:lang w:val="sk-SK"/>
        </w:rPr>
        <w:t xml:space="preserve">o odvolaniach </w:t>
      </w:r>
      <w:r w:rsidR="00F04AE0" w:rsidRPr="00585EE1">
        <w:rPr>
          <w:rFonts w:ascii="Arial" w:hAnsi="Arial" w:cs="Arial"/>
          <w:b/>
          <w:lang w:val="sk-SK"/>
        </w:rPr>
        <w:t xml:space="preserve">podaných </w:t>
      </w:r>
      <w:r w:rsidRPr="00585EE1">
        <w:rPr>
          <w:rFonts w:ascii="Arial" w:hAnsi="Arial" w:cs="Arial"/>
          <w:b/>
          <w:lang w:val="sk-SK"/>
        </w:rPr>
        <w:t xml:space="preserve">proti </w:t>
      </w:r>
      <w:r w:rsidR="00936E9D" w:rsidRPr="00585EE1">
        <w:rPr>
          <w:rFonts w:ascii="Arial" w:hAnsi="Arial" w:cs="Arial"/>
          <w:b/>
          <w:lang w:val="sk-SK"/>
        </w:rPr>
        <w:t>r</w:t>
      </w:r>
      <w:r w:rsidRPr="00585EE1">
        <w:rPr>
          <w:rFonts w:ascii="Arial" w:hAnsi="Arial" w:cs="Arial"/>
          <w:b/>
          <w:lang w:val="sk-SK"/>
        </w:rPr>
        <w:t>ozhodnutiam</w:t>
      </w:r>
      <w:r w:rsidR="00936E9D" w:rsidRPr="00585EE1">
        <w:rPr>
          <w:rFonts w:ascii="Arial" w:hAnsi="Arial" w:cs="Arial"/>
          <w:b/>
          <w:lang w:val="sk-SK"/>
        </w:rPr>
        <w:t xml:space="preserve"> inšpektorátov.</w:t>
      </w:r>
      <w:r w:rsidR="00936E9D" w:rsidRPr="00585EE1">
        <w:rPr>
          <w:rFonts w:ascii="Arial" w:hAnsi="Arial" w:cs="Arial"/>
          <w:b/>
          <w:color w:val="FF0000"/>
          <w:lang w:val="sk-SK"/>
        </w:rPr>
        <w:t xml:space="preserve"> </w:t>
      </w:r>
    </w:p>
    <w:p w14:paraId="314FBF38" w14:textId="77777777" w:rsidR="005B2415" w:rsidRPr="00585EE1" w:rsidRDefault="005B2415" w:rsidP="005B2415">
      <w:pPr>
        <w:pStyle w:val="Nadpis2"/>
        <w:spacing w:before="0" w:after="0" w:line="360" w:lineRule="auto"/>
        <w:rPr>
          <w:b w:val="0"/>
          <w:i w:val="0"/>
          <w:sz w:val="24"/>
          <w:szCs w:val="24"/>
          <w:lang w:val="sk-SK"/>
        </w:rPr>
      </w:pPr>
    </w:p>
    <w:p w14:paraId="5B678515" w14:textId="77777777" w:rsidR="0033044A" w:rsidRPr="00585EE1" w:rsidRDefault="0056078E" w:rsidP="005B2415">
      <w:pPr>
        <w:pStyle w:val="Nadpis2"/>
        <w:spacing w:before="0" w:after="0" w:line="360" w:lineRule="auto"/>
        <w:rPr>
          <w:i w:val="0"/>
          <w:lang w:val="sk-SK"/>
        </w:rPr>
      </w:pPr>
      <w:r w:rsidRPr="00585EE1">
        <w:rPr>
          <w:i w:val="0"/>
          <w:lang w:val="sk-SK"/>
        </w:rPr>
        <w:t>2</w:t>
      </w:r>
      <w:r w:rsidR="0033044A" w:rsidRPr="00585EE1">
        <w:rPr>
          <w:i w:val="0"/>
          <w:lang w:val="sk-SK"/>
        </w:rPr>
        <w:t>.</w:t>
      </w:r>
      <w:r w:rsidR="002230AC" w:rsidRPr="00585EE1">
        <w:rPr>
          <w:i w:val="0"/>
          <w:lang w:val="sk-SK"/>
        </w:rPr>
        <w:t xml:space="preserve">  </w:t>
      </w:r>
      <w:r w:rsidR="0033044A" w:rsidRPr="00585EE1">
        <w:rPr>
          <w:i w:val="0"/>
          <w:lang w:val="sk-SK"/>
        </w:rPr>
        <w:t>POSLANIE</w:t>
      </w:r>
      <w:r w:rsidR="002230AC" w:rsidRPr="00585EE1">
        <w:rPr>
          <w:i w:val="0"/>
          <w:lang w:val="sk-SK"/>
        </w:rPr>
        <w:t xml:space="preserve"> </w:t>
      </w:r>
      <w:r w:rsidR="0033044A" w:rsidRPr="00585EE1">
        <w:rPr>
          <w:i w:val="0"/>
          <w:lang w:val="sk-SK"/>
        </w:rPr>
        <w:t>A</w:t>
      </w:r>
      <w:r w:rsidR="002230AC" w:rsidRPr="00585EE1">
        <w:rPr>
          <w:i w:val="0"/>
          <w:lang w:val="sk-SK"/>
        </w:rPr>
        <w:t> </w:t>
      </w:r>
      <w:r w:rsidR="0033044A" w:rsidRPr="00585EE1">
        <w:rPr>
          <w:i w:val="0"/>
          <w:lang w:val="sk-SK"/>
        </w:rPr>
        <w:t>STREDNODOBÝ</w:t>
      </w:r>
      <w:r w:rsidR="002230AC" w:rsidRPr="00585EE1">
        <w:rPr>
          <w:i w:val="0"/>
          <w:lang w:val="sk-SK"/>
        </w:rPr>
        <w:t xml:space="preserve"> </w:t>
      </w:r>
      <w:r w:rsidR="0033044A" w:rsidRPr="00585EE1">
        <w:rPr>
          <w:i w:val="0"/>
          <w:lang w:val="sk-SK"/>
        </w:rPr>
        <w:t>VÝHĽAD</w:t>
      </w:r>
      <w:r w:rsidR="00FA2B3D" w:rsidRPr="00585EE1">
        <w:rPr>
          <w:i w:val="0"/>
          <w:lang w:val="sk-SK"/>
        </w:rPr>
        <w:t xml:space="preserve"> ORGANIZÁCIE</w:t>
      </w:r>
    </w:p>
    <w:p w14:paraId="2D696A3F" w14:textId="77777777" w:rsidR="00EC4D0F" w:rsidRPr="00585EE1" w:rsidRDefault="00EC4D0F" w:rsidP="005B2415">
      <w:pPr>
        <w:spacing w:line="360" w:lineRule="auto"/>
        <w:ind w:firstLine="539"/>
        <w:jc w:val="both"/>
        <w:rPr>
          <w:rFonts w:ascii="Arial" w:hAnsi="Arial" w:cs="Arial"/>
          <w:lang w:val="sk-SK"/>
        </w:rPr>
      </w:pPr>
    </w:p>
    <w:p w14:paraId="401DB0C7" w14:textId="77777777" w:rsidR="0056078E" w:rsidRPr="00585EE1" w:rsidRDefault="0056078E" w:rsidP="0056078E">
      <w:pPr>
        <w:pStyle w:val="Zkladntext2"/>
        <w:spacing w:after="0" w:line="360" w:lineRule="auto"/>
        <w:jc w:val="both"/>
        <w:rPr>
          <w:rFonts w:ascii="Arial" w:hAnsi="Arial" w:cs="Arial"/>
          <w:b/>
          <w:lang w:val="sk-SK"/>
        </w:rPr>
      </w:pPr>
      <w:r w:rsidRPr="00585EE1">
        <w:rPr>
          <w:rFonts w:ascii="Arial" w:hAnsi="Arial" w:cs="Arial"/>
          <w:b/>
          <w:lang w:val="sk-SK"/>
        </w:rPr>
        <w:t>2.1 Poslanie</w:t>
      </w:r>
      <w:r w:rsidR="00580587" w:rsidRPr="00585EE1">
        <w:rPr>
          <w:rFonts w:ascii="Arial" w:hAnsi="Arial" w:cs="Arial"/>
          <w:b/>
          <w:lang w:val="sk-SK"/>
        </w:rPr>
        <w:t xml:space="preserve"> organizácie</w:t>
      </w:r>
      <w:r w:rsidRPr="00585EE1">
        <w:rPr>
          <w:rFonts w:ascii="Arial" w:hAnsi="Arial" w:cs="Arial"/>
          <w:b/>
          <w:lang w:val="sk-SK"/>
        </w:rPr>
        <w:t xml:space="preserve"> </w:t>
      </w:r>
    </w:p>
    <w:p w14:paraId="4E139D7B" w14:textId="77777777" w:rsidR="007717BC" w:rsidRPr="00585EE1" w:rsidRDefault="007717BC" w:rsidP="0056078E">
      <w:pPr>
        <w:pStyle w:val="Zkladntext2"/>
        <w:spacing w:after="0" w:line="360" w:lineRule="auto"/>
        <w:jc w:val="both"/>
        <w:rPr>
          <w:rFonts w:ascii="Arial" w:hAnsi="Arial" w:cs="Arial"/>
          <w:b/>
          <w:lang w:val="sk-SK"/>
        </w:rPr>
      </w:pPr>
    </w:p>
    <w:p w14:paraId="618D53B2" w14:textId="14178E94" w:rsidR="00EE6DB4" w:rsidRPr="00585EE1" w:rsidRDefault="004D79C2" w:rsidP="006F7D4F">
      <w:pPr>
        <w:pStyle w:val="Zkladntext2"/>
        <w:spacing w:line="360" w:lineRule="auto"/>
        <w:ind w:firstLine="840"/>
        <w:jc w:val="both"/>
        <w:rPr>
          <w:rFonts w:ascii="Arial" w:hAnsi="Arial" w:cs="Arial"/>
          <w:lang w:val="sk-SK"/>
        </w:rPr>
      </w:pPr>
      <w:r w:rsidRPr="00585EE1">
        <w:rPr>
          <w:rFonts w:ascii="Arial" w:hAnsi="Arial" w:cs="Arial"/>
          <w:lang w:val="sk-SK"/>
        </w:rPr>
        <w:t>Slovenská stavebná inšpekcia</w:t>
      </w:r>
      <w:r w:rsidR="00075FFB" w:rsidRPr="00585EE1">
        <w:rPr>
          <w:rFonts w:ascii="Arial" w:hAnsi="Arial" w:cs="Arial"/>
          <w:lang w:val="sk-SK"/>
        </w:rPr>
        <w:t xml:space="preserve"> v zmysle svojich zákonných oprávnení</w:t>
      </w:r>
      <w:r w:rsidRPr="00585EE1">
        <w:rPr>
          <w:rFonts w:ascii="Arial" w:hAnsi="Arial" w:cs="Arial"/>
          <w:lang w:val="sk-SK"/>
        </w:rPr>
        <w:t>, a to najmä prostredníctvom poverených zamest</w:t>
      </w:r>
      <w:r w:rsidR="003C3873" w:rsidRPr="00585EE1">
        <w:rPr>
          <w:rFonts w:ascii="Arial" w:hAnsi="Arial" w:cs="Arial"/>
          <w:lang w:val="sk-SK"/>
        </w:rPr>
        <w:t>n</w:t>
      </w:r>
      <w:r w:rsidRPr="00585EE1">
        <w:rPr>
          <w:rFonts w:ascii="Arial" w:hAnsi="Arial" w:cs="Arial"/>
          <w:lang w:val="sk-SK"/>
        </w:rPr>
        <w:t xml:space="preserve">ancov ako orgánov štátneho stavebného dohľadu, </w:t>
      </w:r>
      <w:r w:rsidR="00AE7B72" w:rsidRPr="00585EE1">
        <w:rPr>
          <w:rFonts w:ascii="Arial" w:hAnsi="Arial" w:cs="Arial"/>
          <w:lang w:val="sk-SK"/>
        </w:rPr>
        <w:t>kontroluje fyzické osoby</w:t>
      </w:r>
      <w:r w:rsidR="00A3451C">
        <w:rPr>
          <w:rFonts w:ascii="Arial" w:hAnsi="Arial" w:cs="Arial"/>
          <w:lang w:val="sk-SK"/>
        </w:rPr>
        <w:t xml:space="preserve"> a </w:t>
      </w:r>
      <w:r w:rsidR="00AE7B72" w:rsidRPr="00585EE1">
        <w:rPr>
          <w:rFonts w:ascii="Arial" w:hAnsi="Arial" w:cs="Arial"/>
          <w:lang w:val="sk-SK"/>
        </w:rPr>
        <w:t> právnické osoby,</w:t>
      </w:r>
      <w:r w:rsidR="00A3451C">
        <w:rPr>
          <w:rFonts w:ascii="Arial" w:hAnsi="Arial" w:cs="Arial"/>
          <w:lang w:val="sk-SK"/>
        </w:rPr>
        <w:t xml:space="preserve"> č</w:t>
      </w:r>
      <w:r w:rsidR="00AE7B72" w:rsidRPr="00585EE1">
        <w:rPr>
          <w:rFonts w:ascii="Arial" w:hAnsi="Arial" w:cs="Arial"/>
          <w:lang w:val="sk-SK"/>
        </w:rPr>
        <w:t>i dodržiavajú ustanovenia</w:t>
      </w:r>
      <w:r w:rsidR="00A3451C">
        <w:rPr>
          <w:rFonts w:ascii="Arial" w:hAnsi="Arial" w:cs="Arial"/>
          <w:lang w:val="sk-SK"/>
        </w:rPr>
        <w:br/>
      </w:r>
      <w:r w:rsidR="00AE7B72" w:rsidRPr="00585EE1">
        <w:rPr>
          <w:rFonts w:ascii="Arial" w:hAnsi="Arial" w:cs="Arial"/>
          <w:lang w:val="sk-SK"/>
        </w:rPr>
        <w:t xml:space="preserve">zákona č. 50/1976 Zb., najmä či </w:t>
      </w:r>
      <w:r w:rsidR="00FF7B46" w:rsidRPr="00585EE1">
        <w:rPr>
          <w:rFonts w:ascii="Arial" w:hAnsi="Arial" w:cs="Arial"/>
          <w:lang w:val="sk-SK"/>
        </w:rPr>
        <w:t xml:space="preserve">sa stavba, stavebné úpravy alebo udržiavacie práce </w:t>
      </w:r>
      <w:r w:rsidR="00FF7B46" w:rsidRPr="00585EE1">
        <w:rPr>
          <w:rFonts w:ascii="Arial" w:hAnsi="Arial" w:cs="Arial"/>
          <w:lang w:val="sk-SK"/>
        </w:rPr>
        <w:lastRenderedPageBreak/>
        <w:t>vykonávajú podľa stavebného povol</w:t>
      </w:r>
      <w:r w:rsidR="003C3873" w:rsidRPr="00585EE1">
        <w:rPr>
          <w:rFonts w:ascii="Arial" w:hAnsi="Arial" w:cs="Arial"/>
          <w:lang w:val="sk-SK"/>
        </w:rPr>
        <w:t>e</w:t>
      </w:r>
      <w:r w:rsidR="00FF7B46" w:rsidRPr="00585EE1">
        <w:rPr>
          <w:rFonts w:ascii="Arial" w:hAnsi="Arial" w:cs="Arial"/>
          <w:lang w:val="sk-SK"/>
        </w:rPr>
        <w:t>nia, či sú splnené podmienky</w:t>
      </w:r>
      <w:r w:rsidR="0010250F">
        <w:rPr>
          <w:rFonts w:ascii="Arial" w:hAnsi="Arial" w:cs="Arial"/>
          <w:lang w:val="sk-SK"/>
        </w:rPr>
        <w:t xml:space="preserve"> </w:t>
      </w:r>
      <w:r w:rsidR="00FF7B46" w:rsidRPr="00585EE1">
        <w:rPr>
          <w:rFonts w:ascii="Arial" w:hAnsi="Arial" w:cs="Arial"/>
          <w:lang w:val="sk-SK"/>
        </w:rPr>
        <w:t>na uskutočňovanie stavby, či sa na stavbe nachádza projekt stavby overený v stavebnom konaní, či sa</w:t>
      </w:r>
      <w:r w:rsidR="0010250F">
        <w:rPr>
          <w:rFonts w:ascii="Arial" w:hAnsi="Arial" w:cs="Arial"/>
          <w:lang w:val="sk-SK"/>
        </w:rPr>
        <w:br/>
      </w:r>
      <w:r w:rsidR="00FF7B46" w:rsidRPr="00585EE1">
        <w:rPr>
          <w:rFonts w:ascii="Arial" w:hAnsi="Arial" w:cs="Arial"/>
          <w:lang w:val="sk-SK"/>
        </w:rPr>
        <w:t xml:space="preserve">pri uskutočňovaní stavby, stavebných úprav alebo </w:t>
      </w:r>
      <w:r w:rsidR="003F4ED7" w:rsidRPr="00585EE1">
        <w:rPr>
          <w:rFonts w:ascii="Arial" w:hAnsi="Arial" w:cs="Arial"/>
          <w:lang w:val="sk-SK"/>
        </w:rPr>
        <w:t xml:space="preserve">pri </w:t>
      </w:r>
      <w:r w:rsidR="00FF7B46" w:rsidRPr="00585EE1">
        <w:rPr>
          <w:rFonts w:ascii="Arial" w:hAnsi="Arial" w:cs="Arial"/>
          <w:lang w:val="sk-SK"/>
        </w:rPr>
        <w:t>udržiavacích prác</w:t>
      </w:r>
      <w:r w:rsidR="003F4ED7" w:rsidRPr="00585EE1">
        <w:rPr>
          <w:rFonts w:ascii="Arial" w:hAnsi="Arial" w:cs="Arial"/>
          <w:lang w:val="sk-SK"/>
        </w:rPr>
        <w:t xml:space="preserve">ach dodržiavajú podmienky </w:t>
      </w:r>
      <w:r w:rsidR="00AE7B72" w:rsidRPr="00585EE1">
        <w:rPr>
          <w:rFonts w:ascii="Arial" w:hAnsi="Arial" w:cs="Arial"/>
          <w:lang w:val="sk-SK"/>
        </w:rPr>
        <w:t>stavebného povolenia, všeobecné technické požiadavky</w:t>
      </w:r>
      <w:r w:rsidR="0010250F">
        <w:rPr>
          <w:rFonts w:ascii="Arial" w:hAnsi="Arial" w:cs="Arial"/>
          <w:lang w:val="sk-SK"/>
        </w:rPr>
        <w:t xml:space="preserve"> </w:t>
      </w:r>
      <w:r w:rsidR="00AE7B72" w:rsidRPr="00585EE1">
        <w:rPr>
          <w:rFonts w:ascii="Arial" w:hAnsi="Arial" w:cs="Arial"/>
          <w:lang w:val="sk-SK"/>
        </w:rPr>
        <w:t>na výstavbu, všeobecné technické požiadavky na stavby užívané osobami s obmedzenou schopnosťou pohybu a orientácie podľa vyhlášky Ministerstva životného prostredia Slovenskej republiky</w:t>
      </w:r>
      <w:r w:rsidR="00144DCE">
        <w:rPr>
          <w:rFonts w:ascii="Arial" w:hAnsi="Arial" w:cs="Arial"/>
          <w:lang w:val="sk-SK"/>
        </w:rPr>
        <w:br/>
      </w:r>
      <w:r w:rsidR="00AE7B72" w:rsidRPr="00585EE1">
        <w:rPr>
          <w:rFonts w:ascii="Arial" w:hAnsi="Arial" w:cs="Arial"/>
          <w:lang w:val="sk-SK"/>
        </w:rPr>
        <w:t>č. 532/2002 Z. z.,</w:t>
      </w:r>
      <w:r w:rsidR="00EE6DB4" w:rsidRPr="00585EE1">
        <w:rPr>
          <w:rFonts w:ascii="Arial" w:hAnsi="Arial" w:cs="Arial"/>
          <w:lang w:val="sk-SK"/>
        </w:rPr>
        <w:t xml:space="preserve"> </w:t>
      </w:r>
      <w:r w:rsidR="00AE7B72" w:rsidRPr="00585EE1">
        <w:rPr>
          <w:rFonts w:ascii="Arial" w:hAnsi="Arial" w:cs="Arial"/>
          <w:lang w:val="sk-SK"/>
        </w:rPr>
        <w:t>ktorou sa ustanovujú podrobnosti o všeobecných technických požiadavkách na výstavbu</w:t>
      </w:r>
      <w:r w:rsidR="00EE6DB4" w:rsidRPr="00585EE1">
        <w:rPr>
          <w:rFonts w:ascii="Arial" w:hAnsi="Arial" w:cs="Arial"/>
          <w:lang w:val="sk-SK"/>
        </w:rPr>
        <w:t xml:space="preserve"> </w:t>
      </w:r>
      <w:r w:rsidR="00AE7B72" w:rsidRPr="00585EE1">
        <w:rPr>
          <w:rFonts w:ascii="Arial" w:hAnsi="Arial" w:cs="Arial"/>
          <w:lang w:val="sk-SK"/>
        </w:rPr>
        <w:t>a o všeobecných technických požiadavkách</w:t>
      </w:r>
      <w:r w:rsidR="00144DCE">
        <w:rPr>
          <w:rFonts w:ascii="Arial" w:hAnsi="Arial" w:cs="Arial"/>
          <w:lang w:val="sk-SK"/>
        </w:rPr>
        <w:t xml:space="preserve"> </w:t>
      </w:r>
      <w:r w:rsidR="00AE7B72" w:rsidRPr="00585EE1">
        <w:rPr>
          <w:rFonts w:ascii="Arial" w:hAnsi="Arial" w:cs="Arial"/>
          <w:lang w:val="sk-SK"/>
        </w:rPr>
        <w:t>na stavby užívané osobami s obmedzenou schopnosťou pohybu a</w:t>
      </w:r>
      <w:r w:rsidR="00585EE1">
        <w:rPr>
          <w:rFonts w:ascii="Arial" w:hAnsi="Arial" w:cs="Arial"/>
          <w:lang w:val="sk-SK"/>
        </w:rPr>
        <w:t> </w:t>
      </w:r>
      <w:r w:rsidR="00AE7B72" w:rsidRPr="00585EE1">
        <w:rPr>
          <w:rFonts w:ascii="Arial" w:hAnsi="Arial" w:cs="Arial"/>
          <w:lang w:val="sk-SK"/>
        </w:rPr>
        <w:t>orientácie</w:t>
      </w:r>
      <w:r w:rsidR="00585EE1">
        <w:rPr>
          <w:rFonts w:ascii="Arial" w:hAnsi="Arial" w:cs="Arial"/>
          <w:lang w:val="sk-SK"/>
        </w:rPr>
        <w:t xml:space="preserve"> v znení neskorších predpisov</w:t>
      </w:r>
      <w:r w:rsidR="00AE7B72" w:rsidRPr="00585EE1">
        <w:rPr>
          <w:rFonts w:ascii="Arial" w:hAnsi="Arial" w:cs="Arial"/>
          <w:lang w:val="sk-SK"/>
        </w:rPr>
        <w:t>, používanie stavebných výrobkov podľa zákona č. </w:t>
      </w:r>
      <w:r w:rsidR="00075FFB" w:rsidRPr="00585EE1">
        <w:rPr>
          <w:rFonts w:ascii="Arial" w:hAnsi="Arial" w:cs="Arial"/>
          <w:lang w:val="sk-SK"/>
        </w:rPr>
        <w:t>133</w:t>
      </w:r>
      <w:r w:rsidR="00AE7B72" w:rsidRPr="00585EE1">
        <w:rPr>
          <w:rFonts w:ascii="Arial" w:hAnsi="Arial" w:cs="Arial"/>
          <w:lang w:val="sk-SK"/>
        </w:rPr>
        <w:t>/</w:t>
      </w:r>
      <w:r w:rsidR="00075FFB" w:rsidRPr="00585EE1">
        <w:rPr>
          <w:rFonts w:ascii="Arial" w:hAnsi="Arial" w:cs="Arial"/>
          <w:lang w:val="sk-SK"/>
        </w:rPr>
        <w:t>2013</w:t>
      </w:r>
      <w:r w:rsidR="00AE7B72" w:rsidRPr="00585EE1">
        <w:rPr>
          <w:rFonts w:ascii="Arial" w:hAnsi="Arial" w:cs="Arial"/>
          <w:lang w:val="sk-SK"/>
        </w:rPr>
        <w:t xml:space="preserve"> Z. z. o stavebných výrobkoch </w:t>
      </w:r>
      <w:r w:rsidR="00075FFB" w:rsidRPr="00585EE1">
        <w:rPr>
          <w:rFonts w:ascii="Arial" w:hAnsi="Arial" w:cs="Arial"/>
          <w:lang w:val="sk-SK"/>
        </w:rPr>
        <w:t xml:space="preserve">a o zmene a doplnení niektorých zákonov </w:t>
      </w:r>
      <w:r w:rsidR="00585EE1">
        <w:rPr>
          <w:rFonts w:ascii="Arial" w:hAnsi="Arial" w:cs="Arial"/>
          <w:lang w:val="sk-SK"/>
        </w:rPr>
        <w:t xml:space="preserve">v znení neskorších </w:t>
      </w:r>
      <w:r w:rsidR="00585EE1" w:rsidRPr="00585EE1">
        <w:rPr>
          <w:rFonts w:ascii="Arial" w:hAnsi="Arial" w:cs="Arial"/>
          <w:lang w:val="sk-SK"/>
        </w:rPr>
        <w:t xml:space="preserve">predpisov </w:t>
      </w:r>
      <w:r w:rsidR="00AE7B72" w:rsidRPr="00585EE1">
        <w:rPr>
          <w:rFonts w:ascii="Arial" w:hAnsi="Arial" w:cs="Arial"/>
          <w:lang w:val="sk-SK"/>
        </w:rPr>
        <w:t xml:space="preserve">a ostatné povinnosti vyplývajúce </w:t>
      </w:r>
      <w:r w:rsidR="0002554F" w:rsidRPr="00585EE1">
        <w:rPr>
          <w:rFonts w:ascii="Arial" w:hAnsi="Arial" w:cs="Arial"/>
          <w:lang w:val="sk-SK"/>
        </w:rPr>
        <w:t>ich nositeľom</w:t>
      </w:r>
      <w:r w:rsidR="00585EE1" w:rsidRPr="00585EE1">
        <w:rPr>
          <w:rFonts w:ascii="Arial" w:hAnsi="Arial" w:cs="Arial"/>
          <w:lang w:val="sk-SK"/>
        </w:rPr>
        <w:t xml:space="preserve"> </w:t>
      </w:r>
      <w:r w:rsidR="00AE7B72" w:rsidRPr="00585EE1">
        <w:rPr>
          <w:rFonts w:ascii="Arial" w:hAnsi="Arial" w:cs="Arial"/>
          <w:lang w:val="sk-SK"/>
        </w:rPr>
        <w:t>zo zákona</w:t>
      </w:r>
      <w:r w:rsidR="0096519B" w:rsidRPr="00585EE1">
        <w:rPr>
          <w:rFonts w:ascii="Arial" w:hAnsi="Arial" w:cs="Arial"/>
          <w:lang w:val="sk-SK"/>
        </w:rPr>
        <w:t xml:space="preserve"> </w:t>
      </w:r>
      <w:r w:rsidR="00AE7B72" w:rsidRPr="00585EE1">
        <w:rPr>
          <w:rFonts w:ascii="Arial" w:hAnsi="Arial" w:cs="Arial"/>
          <w:lang w:val="sk-SK"/>
        </w:rPr>
        <w:t>č. 50/1976 Zb.</w:t>
      </w:r>
    </w:p>
    <w:p w14:paraId="05D0AF9B" w14:textId="77777777" w:rsidR="004B6D65" w:rsidRPr="00585EE1" w:rsidRDefault="0033044A" w:rsidP="006F7D4F">
      <w:pPr>
        <w:spacing w:after="120" w:line="360" w:lineRule="auto"/>
        <w:ind w:firstLine="840"/>
        <w:jc w:val="both"/>
        <w:rPr>
          <w:rFonts w:ascii="Arial" w:hAnsi="Arial" w:cs="Arial"/>
          <w:lang w:val="sk-SK"/>
        </w:rPr>
      </w:pPr>
      <w:r w:rsidRPr="00585EE1">
        <w:rPr>
          <w:rFonts w:ascii="Arial" w:hAnsi="Arial" w:cs="Arial"/>
          <w:b/>
          <w:lang w:val="sk-SK"/>
        </w:rPr>
        <w:t>Poslaním a hlavnou náplňou činnosti S</w:t>
      </w:r>
      <w:r w:rsidR="00FA2B3D" w:rsidRPr="00585EE1">
        <w:rPr>
          <w:rFonts w:ascii="Arial" w:hAnsi="Arial" w:cs="Arial"/>
          <w:b/>
          <w:lang w:val="sk-SK"/>
        </w:rPr>
        <w:t>lovens</w:t>
      </w:r>
      <w:r w:rsidR="00AE7B72" w:rsidRPr="00585EE1">
        <w:rPr>
          <w:rFonts w:ascii="Arial" w:hAnsi="Arial" w:cs="Arial"/>
          <w:b/>
          <w:lang w:val="sk-SK"/>
        </w:rPr>
        <w:t>k</w:t>
      </w:r>
      <w:r w:rsidR="00FA2B3D" w:rsidRPr="00585EE1">
        <w:rPr>
          <w:rFonts w:ascii="Arial" w:hAnsi="Arial" w:cs="Arial"/>
          <w:b/>
          <w:lang w:val="sk-SK"/>
        </w:rPr>
        <w:t xml:space="preserve">ej stavebnej inšpekcie </w:t>
      </w:r>
      <w:r w:rsidRPr="00585EE1">
        <w:rPr>
          <w:rFonts w:ascii="Arial" w:hAnsi="Arial" w:cs="Arial"/>
          <w:b/>
          <w:lang w:val="sk-SK"/>
        </w:rPr>
        <w:t xml:space="preserve">je </w:t>
      </w:r>
      <w:r w:rsidR="00FF7B46" w:rsidRPr="00585EE1">
        <w:rPr>
          <w:rFonts w:ascii="Arial" w:hAnsi="Arial" w:cs="Arial"/>
          <w:b/>
          <w:lang w:val="sk-SK"/>
        </w:rPr>
        <w:t xml:space="preserve"> </w:t>
      </w:r>
      <w:r w:rsidR="00FA2B3D" w:rsidRPr="00585EE1">
        <w:rPr>
          <w:rFonts w:ascii="Arial" w:hAnsi="Arial" w:cs="Arial"/>
          <w:b/>
          <w:lang w:val="sk-SK"/>
        </w:rPr>
        <w:t xml:space="preserve">výkon </w:t>
      </w:r>
      <w:r w:rsidR="00FF7B46" w:rsidRPr="00585EE1">
        <w:rPr>
          <w:rFonts w:ascii="Arial" w:hAnsi="Arial" w:cs="Arial"/>
          <w:b/>
          <w:lang w:val="sk-SK"/>
        </w:rPr>
        <w:t xml:space="preserve">štátneho stavebného dohľadu </w:t>
      </w:r>
      <w:r w:rsidRPr="00585EE1">
        <w:rPr>
          <w:rFonts w:ascii="Arial" w:hAnsi="Arial" w:cs="Arial"/>
          <w:b/>
          <w:lang w:val="sk-SK"/>
        </w:rPr>
        <w:t xml:space="preserve">v záujme dodržiavania zákonnosti na úseku územného plánovania a stavebného poriadku. </w:t>
      </w:r>
      <w:r w:rsidR="004B6D65" w:rsidRPr="00585EE1">
        <w:rPr>
          <w:rFonts w:ascii="Arial" w:hAnsi="Arial" w:cs="Arial"/>
          <w:lang w:val="sk-SK"/>
        </w:rPr>
        <w:t xml:space="preserve">Do plánu </w:t>
      </w:r>
      <w:r w:rsidR="007618D0" w:rsidRPr="00585EE1">
        <w:rPr>
          <w:rFonts w:ascii="Arial" w:hAnsi="Arial" w:cs="Arial"/>
          <w:lang w:val="sk-SK"/>
        </w:rPr>
        <w:t xml:space="preserve">pre výkon štátneho stavebného dohľadu </w:t>
      </w:r>
      <w:r w:rsidR="004B6D65" w:rsidRPr="00585EE1">
        <w:rPr>
          <w:rFonts w:ascii="Arial" w:hAnsi="Arial" w:cs="Arial"/>
          <w:lang w:val="sk-SK"/>
        </w:rPr>
        <w:t>zaraďujú inšpektoráty stavby nezávisle od stavebných úradov, pričom pri výbere zohľadňujú význam stavby z hľadiska verejného záujmu</w:t>
      </w:r>
      <w:r w:rsidR="00FA2B3D" w:rsidRPr="00585EE1">
        <w:rPr>
          <w:rFonts w:ascii="Arial" w:hAnsi="Arial" w:cs="Arial"/>
          <w:lang w:val="sk-SK"/>
        </w:rPr>
        <w:t xml:space="preserve">, ako aj </w:t>
      </w:r>
      <w:r w:rsidR="004B6D65" w:rsidRPr="00585EE1">
        <w:rPr>
          <w:rFonts w:ascii="Arial" w:hAnsi="Arial" w:cs="Arial"/>
          <w:lang w:val="sk-SK"/>
        </w:rPr>
        <w:t xml:space="preserve">z hľadiska </w:t>
      </w:r>
      <w:r w:rsidR="00FF7B46" w:rsidRPr="00585EE1">
        <w:rPr>
          <w:rFonts w:ascii="Arial" w:hAnsi="Arial" w:cs="Arial"/>
          <w:lang w:val="sk-SK"/>
        </w:rPr>
        <w:t xml:space="preserve">ich </w:t>
      </w:r>
      <w:r w:rsidR="004B6D65" w:rsidRPr="00585EE1">
        <w:rPr>
          <w:rFonts w:ascii="Arial" w:hAnsi="Arial" w:cs="Arial"/>
          <w:lang w:val="sk-SK"/>
        </w:rPr>
        <w:t>technickej náročnosti.</w:t>
      </w:r>
    </w:p>
    <w:p w14:paraId="31ED7BEA" w14:textId="77777777" w:rsidR="0033044A" w:rsidRPr="00585EE1" w:rsidRDefault="0033044A" w:rsidP="00EE6DB4">
      <w:pPr>
        <w:spacing w:line="360" w:lineRule="auto"/>
        <w:ind w:firstLine="840"/>
        <w:jc w:val="both"/>
        <w:rPr>
          <w:rFonts w:ascii="Arial" w:hAnsi="Arial" w:cs="Arial"/>
          <w:lang w:val="sk-SK"/>
        </w:rPr>
      </w:pPr>
      <w:r w:rsidRPr="00585EE1">
        <w:rPr>
          <w:rFonts w:ascii="Arial" w:hAnsi="Arial" w:cs="Arial"/>
          <w:lang w:val="sk-SK"/>
        </w:rPr>
        <w:t xml:space="preserve">V rámci hlavných činností pri </w:t>
      </w:r>
      <w:r w:rsidR="003E2872" w:rsidRPr="00585EE1">
        <w:rPr>
          <w:rFonts w:ascii="Arial" w:hAnsi="Arial" w:cs="Arial"/>
          <w:lang w:val="sk-SK"/>
        </w:rPr>
        <w:t xml:space="preserve">štátnom stavebnom </w:t>
      </w:r>
      <w:r w:rsidRPr="00585EE1">
        <w:rPr>
          <w:rFonts w:ascii="Arial" w:hAnsi="Arial" w:cs="Arial"/>
          <w:lang w:val="sk-SK"/>
        </w:rPr>
        <w:t>dohľade poverení zamestnanci S</w:t>
      </w:r>
      <w:r w:rsidR="00FA2B3D" w:rsidRPr="00585EE1">
        <w:rPr>
          <w:rFonts w:ascii="Arial" w:hAnsi="Arial" w:cs="Arial"/>
          <w:lang w:val="sk-SK"/>
        </w:rPr>
        <w:t>lovenskej stavebnej inšpekcie</w:t>
      </w:r>
      <w:r w:rsidR="008476A0" w:rsidRPr="00585EE1">
        <w:rPr>
          <w:rFonts w:ascii="Arial" w:hAnsi="Arial" w:cs="Arial"/>
          <w:lang w:val="sk-SK"/>
        </w:rPr>
        <w:t xml:space="preserve"> ako orgány štátneho stavebného dohľadu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01"/>
        <w:gridCol w:w="9422"/>
      </w:tblGrid>
      <w:tr w:rsidR="0033044A" w:rsidRPr="00585EE1" w14:paraId="17B86A59" w14:textId="77777777" w:rsidTr="00AF1594">
        <w:tc>
          <w:tcPr>
            <w:tcW w:w="301" w:type="dxa"/>
          </w:tcPr>
          <w:p w14:paraId="7EB79918" w14:textId="77777777" w:rsidR="0033044A" w:rsidRPr="00585EE1" w:rsidRDefault="0033044A" w:rsidP="00FF7B46">
            <w:pPr>
              <w:spacing w:line="360" w:lineRule="auto"/>
              <w:jc w:val="center"/>
              <w:rPr>
                <w:rFonts w:ascii="Arial" w:hAnsi="Arial" w:cs="Arial"/>
                <w:lang w:val="sk-SK"/>
              </w:rPr>
            </w:pPr>
            <w:r w:rsidRPr="00585EE1">
              <w:rPr>
                <w:rFonts w:ascii="Arial" w:hAnsi="Arial" w:cs="Arial"/>
                <w:lang w:val="sk-SK"/>
              </w:rPr>
              <w:t>•</w:t>
            </w:r>
          </w:p>
        </w:tc>
        <w:tc>
          <w:tcPr>
            <w:tcW w:w="9531" w:type="dxa"/>
          </w:tcPr>
          <w:p w14:paraId="64792CCC" w14:textId="77777777" w:rsidR="0033044A" w:rsidRPr="00585EE1" w:rsidRDefault="0033044A" w:rsidP="00FF7B46">
            <w:pPr>
              <w:spacing w:line="360" w:lineRule="auto"/>
              <w:jc w:val="both"/>
              <w:rPr>
                <w:rFonts w:ascii="Arial" w:hAnsi="Arial" w:cs="Arial"/>
                <w:lang w:val="sk-SK"/>
              </w:rPr>
            </w:pPr>
            <w:r w:rsidRPr="00585EE1">
              <w:rPr>
                <w:rFonts w:ascii="Arial" w:hAnsi="Arial" w:cs="Arial"/>
                <w:lang w:val="sk-SK"/>
              </w:rPr>
              <w:t xml:space="preserve">vykonávajú dohľad nad dodržiavaním ustanovení </w:t>
            </w:r>
            <w:r w:rsidR="00FA2B3D" w:rsidRPr="00585EE1">
              <w:rPr>
                <w:rFonts w:ascii="Arial" w:hAnsi="Arial" w:cs="Arial"/>
                <w:lang w:val="sk-SK"/>
              </w:rPr>
              <w:t xml:space="preserve">zákona č. 50/1976 Zb. </w:t>
            </w:r>
            <w:r w:rsidRPr="00585EE1">
              <w:rPr>
                <w:rFonts w:ascii="Arial" w:hAnsi="Arial" w:cs="Arial"/>
                <w:lang w:val="sk-SK"/>
              </w:rPr>
              <w:t>a súvisiacich právnych predpisov účastníkmi výstavby,</w:t>
            </w:r>
          </w:p>
        </w:tc>
      </w:tr>
      <w:tr w:rsidR="0033044A" w:rsidRPr="00585EE1" w14:paraId="58D021D5" w14:textId="77777777" w:rsidTr="00AF1594">
        <w:tc>
          <w:tcPr>
            <w:tcW w:w="301" w:type="dxa"/>
          </w:tcPr>
          <w:p w14:paraId="18D4A2D0" w14:textId="77777777" w:rsidR="0033044A" w:rsidRPr="00585EE1" w:rsidRDefault="0033044A" w:rsidP="00FF7B46">
            <w:pPr>
              <w:spacing w:line="360" w:lineRule="auto"/>
              <w:jc w:val="center"/>
              <w:rPr>
                <w:rFonts w:ascii="Arial" w:hAnsi="Arial" w:cs="Arial"/>
                <w:lang w:val="sk-SK"/>
              </w:rPr>
            </w:pPr>
            <w:r w:rsidRPr="00585EE1">
              <w:rPr>
                <w:rFonts w:ascii="Arial" w:hAnsi="Arial" w:cs="Arial"/>
                <w:lang w:val="sk-SK"/>
              </w:rPr>
              <w:t>•</w:t>
            </w:r>
          </w:p>
        </w:tc>
        <w:tc>
          <w:tcPr>
            <w:tcW w:w="9531" w:type="dxa"/>
          </w:tcPr>
          <w:p w14:paraId="3076CE2B" w14:textId="77777777" w:rsidR="0033044A" w:rsidRPr="00585EE1" w:rsidRDefault="0033044A" w:rsidP="00753B4A">
            <w:pPr>
              <w:tabs>
                <w:tab w:val="num" w:pos="540"/>
              </w:tabs>
              <w:spacing w:line="360" w:lineRule="auto"/>
              <w:jc w:val="both"/>
              <w:rPr>
                <w:rFonts w:ascii="Arial" w:hAnsi="Arial" w:cs="Arial"/>
                <w:lang w:val="sk-SK"/>
              </w:rPr>
            </w:pPr>
            <w:r w:rsidRPr="00585EE1">
              <w:rPr>
                <w:rFonts w:ascii="Arial" w:hAnsi="Arial" w:cs="Arial"/>
                <w:lang w:val="sk-SK"/>
              </w:rPr>
              <w:t xml:space="preserve">nariaďujú stavebníkom a zhotoviteľom </w:t>
            </w:r>
            <w:r w:rsidR="00FA2B3D" w:rsidRPr="00585EE1">
              <w:rPr>
                <w:rFonts w:ascii="Arial" w:hAnsi="Arial" w:cs="Arial"/>
                <w:lang w:val="sk-SK"/>
              </w:rPr>
              <w:t xml:space="preserve">stavby </w:t>
            </w:r>
            <w:r w:rsidRPr="00585EE1">
              <w:rPr>
                <w:rFonts w:ascii="Arial" w:hAnsi="Arial" w:cs="Arial"/>
                <w:lang w:val="sk-SK"/>
              </w:rPr>
              <w:t xml:space="preserve">formou </w:t>
            </w:r>
            <w:r w:rsidR="00F67116" w:rsidRPr="00585EE1">
              <w:rPr>
                <w:rFonts w:ascii="Arial" w:hAnsi="Arial" w:cs="Arial"/>
                <w:lang w:val="sk-SK"/>
              </w:rPr>
              <w:t xml:space="preserve">nápravných opatrení </w:t>
            </w:r>
            <w:r w:rsidR="00753B4A" w:rsidRPr="00585EE1">
              <w:rPr>
                <w:rFonts w:ascii="Arial" w:hAnsi="Arial" w:cs="Arial"/>
                <w:lang w:val="sk-SK"/>
              </w:rPr>
              <w:t>-</w:t>
            </w:r>
            <w:r w:rsidR="00355393" w:rsidRPr="00585EE1">
              <w:rPr>
                <w:rFonts w:ascii="Arial" w:hAnsi="Arial" w:cs="Arial"/>
                <w:lang w:val="sk-SK"/>
              </w:rPr>
              <w:t xml:space="preserve"> </w:t>
            </w:r>
            <w:r w:rsidR="00F67116" w:rsidRPr="00585EE1">
              <w:rPr>
                <w:rFonts w:ascii="Arial" w:hAnsi="Arial" w:cs="Arial"/>
                <w:lang w:val="sk-SK"/>
              </w:rPr>
              <w:t>výz</w:t>
            </w:r>
            <w:r w:rsidR="00FA2B3D" w:rsidRPr="00585EE1">
              <w:rPr>
                <w:rFonts w:ascii="Arial" w:hAnsi="Arial" w:cs="Arial"/>
                <w:lang w:val="sk-SK"/>
              </w:rPr>
              <w:t>iev</w:t>
            </w:r>
            <w:r w:rsidR="006F3130" w:rsidRPr="00585EE1">
              <w:rPr>
                <w:rFonts w:ascii="Arial" w:hAnsi="Arial" w:cs="Arial"/>
                <w:lang w:val="sk-SK"/>
              </w:rPr>
              <w:t xml:space="preserve"> </w:t>
            </w:r>
            <w:r w:rsidRPr="00585EE1">
              <w:rPr>
                <w:rFonts w:ascii="Arial" w:hAnsi="Arial" w:cs="Arial"/>
                <w:lang w:val="sk-SK"/>
              </w:rPr>
              <w:t xml:space="preserve">odstránenie nedostatkov zistených dohľadom do </w:t>
            </w:r>
            <w:r w:rsidR="00FA2B3D" w:rsidRPr="00585EE1">
              <w:rPr>
                <w:rFonts w:ascii="Arial" w:hAnsi="Arial" w:cs="Arial"/>
                <w:lang w:val="sk-SK"/>
              </w:rPr>
              <w:t>určeného</w:t>
            </w:r>
            <w:r w:rsidRPr="00585EE1">
              <w:rPr>
                <w:rFonts w:ascii="Arial" w:hAnsi="Arial" w:cs="Arial"/>
                <w:lang w:val="sk-SK"/>
              </w:rPr>
              <w:t xml:space="preserve"> termínu,</w:t>
            </w:r>
          </w:p>
        </w:tc>
      </w:tr>
      <w:tr w:rsidR="0033044A" w:rsidRPr="00585EE1" w14:paraId="5921A3EB" w14:textId="77777777" w:rsidTr="00AF1594">
        <w:tc>
          <w:tcPr>
            <w:tcW w:w="301" w:type="dxa"/>
          </w:tcPr>
          <w:p w14:paraId="43AEDCE4" w14:textId="77777777" w:rsidR="0033044A" w:rsidRPr="00585EE1" w:rsidRDefault="0033044A" w:rsidP="00FF7B46">
            <w:pPr>
              <w:spacing w:line="360" w:lineRule="auto"/>
              <w:jc w:val="center"/>
              <w:rPr>
                <w:rFonts w:ascii="Arial" w:hAnsi="Arial" w:cs="Arial"/>
                <w:lang w:val="sk-SK"/>
              </w:rPr>
            </w:pPr>
            <w:r w:rsidRPr="00585EE1">
              <w:rPr>
                <w:rFonts w:ascii="Arial" w:hAnsi="Arial" w:cs="Arial"/>
                <w:lang w:val="sk-SK"/>
              </w:rPr>
              <w:t>•</w:t>
            </w:r>
          </w:p>
        </w:tc>
        <w:tc>
          <w:tcPr>
            <w:tcW w:w="9531" w:type="dxa"/>
          </w:tcPr>
          <w:p w14:paraId="265D01FA" w14:textId="77777777" w:rsidR="0033044A" w:rsidRPr="00585EE1" w:rsidRDefault="0033044A" w:rsidP="00753B4A">
            <w:pPr>
              <w:tabs>
                <w:tab w:val="num" w:pos="540"/>
              </w:tabs>
              <w:spacing w:line="360" w:lineRule="auto"/>
              <w:jc w:val="both"/>
              <w:rPr>
                <w:rFonts w:ascii="Arial" w:hAnsi="Arial" w:cs="Arial"/>
                <w:lang w:val="sk-SK"/>
              </w:rPr>
            </w:pPr>
            <w:r w:rsidRPr="00585EE1">
              <w:rPr>
                <w:rFonts w:ascii="Arial" w:hAnsi="Arial" w:cs="Arial"/>
                <w:lang w:val="sk-SK"/>
              </w:rPr>
              <w:t xml:space="preserve">kontrolujú splnenie uložených nápravných opatrení </w:t>
            </w:r>
            <w:r w:rsidR="00753B4A" w:rsidRPr="00585EE1">
              <w:rPr>
                <w:rFonts w:ascii="Arial" w:hAnsi="Arial" w:cs="Arial"/>
                <w:lang w:val="sk-SK"/>
              </w:rPr>
              <w:t>-</w:t>
            </w:r>
            <w:r w:rsidR="00F67116" w:rsidRPr="00585EE1">
              <w:rPr>
                <w:rFonts w:ascii="Arial" w:hAnsi="Arial" w:cs="Arial"/>
                <w:lang w:val="sk-SK"/>
              </w:rPr>
              <w:t xml:space="preserve"> výziev </w:t>
            </w:r>
            <w:r w:rsidRPr="00585EE1">
              <w:rPr>
                <w:rFonts w:ascii="Arial" w:hAnsi="Arial" w:cs="Arial"/>
                <w:lang w:val="sk-SK"/>
              </w:rPr>
              <w:t>na odstránenie</w:t>
            </w:r>
            <w:r w:rsidR="00753B4A" w:rsidRPr="00585EE1">
              <w:rPr>
                <w:rFonts w:ascii="Arial" w:hAnsi="Arial" w:cs="Arial"/>
                <w:lang w:val="sk-SK"/>
              </w:rPr>
              <w:t xml:space="preserve"> </w:t>
            </w:r>
            <w:r w:rsidRPr="00585EE1">
              <w:rPr>
                <w:rFonts w:ascii="Arial" w:hAnsi="Arial" w:cs="Arial"/>
                <w:lang w:val="sk-SK"/>
              </w:rPr>
              <w:t>nedostatkov,</w:t>
            </w:r>
          </w:p>
        </w:tc>
      </w:tr>
      <w:tr w:rsidR="0033044A" w:rsidRPr="00585EE1" w14:paraId="450BED9E" w14:textId="77777777" w:rsidTr="00AF1594">
        <w:tc>
          <w:tcPr>
            <w:tcW w:w="301" w:type="dxa"/>
          </w:tcPr>
          <w:p w14:paraId="7A9A4EE0" w14:textId="77777777" w:rsidR="0033044A" w:rsidRPr="00585EE1" w:rsidRDefault="0033044A" w:rsidP="00FF7B46">
            <w:pPr>
              <w:spacing w:line="360" w:lineRule="auto"/>
              <w:jc w:val="center"/>
              <w:rPr>
                <w:rFonts w:ascii="Arial" w:hAnsi="Arial" w:cs="Arial"/>
                <w:lang w:val="sk-SK"/>
              </w:rPr>
            </w:pPr>
            <w:r w:rsidRPr="00585EE1">
              <w:rPr>
                <w:rFonts w:ascii="Arial" w:hAnsi="Arial" w:cs="Arial"/>
                <w:lang w:val="sk-SK"/>
              </w:rPr>
              <w:t>•</w:t>
            </w:r>
          </w:p>
        </w:tc>
        <w:tc>
          <w:tcPr>
            <w:tcW w:w="9531" w:type="dxa"/>
          </w:tcPr>
          <w:p w14:paraId="0CD0E5C8" w14:textId="77777777" w:rsidR="0033044A" w:rsidRPr="00585EE1" w:rsidRDefault="0033044A" w:rsidP="00FF7B46">
            <w:pPr>
              <w:spacing w:line="360" w:lineRule="auto"/>
              <w:jc w:val="both"/>
              <w:rPr>
                <w:rFonts w:ascii="Arial" w:hAnsi="Arial" w:cs="Arial"/>
                <w:lang w:val="sk-SK"/>
              </w:rPr>
            </w:pPr>
            <w:r w:rsidRPr="00585EE1">
              <w:rPr>
                <w:rFonts w:ascii="Arial" w:hAnsi="Arial" w:cs="Arial"/>
                <w:lang w:val="sk-SK"/>
              </w:rPr>
              <w:t xml:space="preserve">ukladajú pokuty právnickým osobám a fyzickým osobám oprávneným na podnikanie podľa </w:t>
            </w:r>
            <w:r w:rsidR="00FA2B3D" w:rsidRPr="00585EE1">
              <w:rPr>
                <w:rFonts w:ascii="Arial" w:hAnsi="Arial" w:cs="Arial"/>
                <w:lang w:val="sk-SK"/>
              </w:rPr>
              <w:t>ustanoven</w:t>
            </w:r>
            <w:r w:rsidR="0097674B" w:rsidRPr="00585EE1">
              <w:rPr>
                <w:rFonts w:ascii="Arial" w:hAnsi="Arial" w:cs="Arial"/>
                <w:lang w:val="sk-SK"/>
              </w:rPr>
              <w:t>í</w:t>
            </w:r>
            <w:r w:rsidR="00FA2B3D" w:rsidRPr="00585EE1">
              <w:rPr>
                <w:rFonts w:ascii="Arial" w:hAnsi="Arial" w:cs="Arial"/>
                <w:lang w:val="sk-SK"/>
              </w:rPr>
              <w:t xml:space="preserve"> </w:t>
            </w:r>
            <w:r w:rsidRPr="00585EE1">
              <w:rPr>
                <w:rFonts w:ascii="Arial" w:hAnsi="Arial" w:cs="Arial"/>
                <w:lang w:val="sk-SK"/>
              </w:rPr>
              <w:t xml:space="preserve">§ 106 zákona </w:t>
            </w:r>
            <w:r w:rsidR="00FA2B3D" w:rsidRPr="00585EE1">
              <w:rPr>
                <w:rFonts w:ascii="Arial" w:hAnsi="Arial" w:cs="Arial"/>
                <w:lang w:val="sk-SK"/>
              </w:rPr>
              <w:t xml:space="preserve">č. 50/1976 Zb. </w:t>
            </w:r>
            <w:r w:rsidRPr="00585EE1">
              <w:rPr>
                <w:rFonts w:ascii="Arial" w:hAnsi="Arial" w:cs="Arial"/>
                <w:lang w:val="sk-SK"/>
              </w:rPr>
              <w:t xml:space="preserve">v konaní o správnom delikte a fyzickým osobám podľa </w:t>
            </w:r>
            <w:r w:rsidR="00FA2B3D" w:rsidRPr="00585EE1">
              <w:rPr>
                <w:rFonts w:ascii="Arial" w:hAnsi="Arial" w:cs="Arial"/>
                <w:lang w:val="sk-SK"/>
              </w:rPr>
              <w:t>ustanoven</w:t>
            </w:r>
            <w:r w:rsidR="0097674B" w:rsidRPr="00585EE1">
              <w:rPr>
                <w:rFonts w:ascii="Arial" w:hAnsi="Arial" w:cs="Arial"/>
                <w:lang w:val="sk-SK"/>
              </w:rPr>
              <w:t>í</w:t>
            </w:r>
            <w:r w:rsidR="00FA2B3D" w:rsidRPr="00585EE1">
              <w:rPr>
                <w:rFonts w:ascii="Arial" w:hAnsi="Arial" w:cs="Arial"/>
                <w:lang w:val="sk-SK"/>
              </w:rPr>
              <w:t xml:space="preserve"> </w:t>
            </w:r>
            <w:r w:rsidRPr="00585EE1">
              <w:rPr>
                <w:rFonts w:ascii="Arial" w:hAnsi="Arial" w:cs="Arial"/>
                <w:lang w:val="sk-SK"/>
              </w:rPr>
              <w:t xml:space="preserve">§ 105 </w:t>
            </w:r>
            <w:r w:rsidR="0086314F" w:rsidRPr="00585EE1">
              <w:rPr>
                <w:rFonts w:ascii="Arial" w:hAnsi="Arial" w:cs="Arial"/>
                <w:lang w:val="sk-SK"/>
              </w:rPr>
              <w:t xml:space="preserve">zákona č. 50/1976 Zb. </w:t>
            </w:r>
            <w:r w:rsidRPr="00585EE1">
              <w:rPr>
                <w:rFonts w:ascii="Arial" w:hAnsi="Arial" w:cs="Arial"/>
                <w:lang w:val="sk-SK"/>
              </w:rPr>
              <w:t>v konaní o priestupku</w:t>
            </w:r>
            <w:r w:rsidR="00FF7B46" w:rsidRPr="00585EE1">
              <w:rPr>
                <w:rFonts w:ascii="Arial" w:hAnsi="Arial" w:cs="Arial"/>
                <w:lang w:val="sk-SK"/>
              </w:rPr>
              <w:t>,</w:t>
            </w:r>
            <w:r w:rsidR="0097674B" w:rsidRPr="00585EE1">
              <w:rPr>
                <w:rFonts w:ascii="Arial" w:hAnsi="Arial" w:cs="Arial"/>
                <w:lang w:val="sk-SK"/>
              </w:rPr>
              <w:br/>
            </w:r>
            <w:r w:rsidRPr="00585EE1">
              <w:rPr>
                <w:rFonts w:ascii="Arial" w:hAnsi="Arial" w:cs="Arial"/>
                <w:lang w:val="sk-SK"/>
              </w:rPr>
              <w:t xml:space="preserve">za porušenie povinností uložených </w:t>
            </w:r>
            <w:r w:rsidR="0086314F" w:rsidRPr="00585EE1">
              <w:rPr>
                <w:rFonts w:ascii="Arial" w:hAnsi="Arial" w:cs="Arial"/>
                <w:lang w:val="sk-SK"/>
              </w:rPr>
              <w:t xml:space="preserve">zákonom č. 50/1976 Zb. </w:t>
            </w:r>
            <w:r w:rsidRPr="00585EE1">
              <w:rPr>
                <w:rFonts w:ascii="Arial" w:hAnsi="Arial" w:cs="Arial"/>
                <w:lang w:val="sk-SK"/>
              </w:rPr>
              <w:t xml:space="preserve">(pokuty uložené </w:t>
            </w:r>
            <w:r w:rsidR="0086314F" w:rsidRPr="00585EE1">
              <w:rPr>
                <w:rFonts w:ascii="Arial" w:hAnsi="Arial" w:cs="Arial"/>
                <w:lang w:val="sk-SK"/>
              </w:rPr>
              <w:t xml:space="preserve">Slovenskou stavebnou inšpekciou </w:t>
            </w:r>
            <w:r w:rsidRPr="00585EE1">
              <w:rPr>
                <w:rFonts w:ascii="Arial" w:hAnsi="Arial" w:cs="Arial"/>
                <w:lang w:val="sk-SK"/>
              </w:rPr>
              <w:t>sú príjmom štátneho rozpočtu),</w:t>
            </w:r>
          </w:p>
        </w:tc>
      </w:tr>
      <w:tr w:rsidR="0033044A" w:rsidRPr="00585EE1" w14:paraId="24C609F3" w14:textId="77777777" w:rsidTr="00AF1594">
        <w:tc>
          <w:tcPr>
            <w:tcW w:w="301" w:type="dxa"/>
          </w:tcPr>
          <w:p w14:paraId="75A79692" w14:textId="77777777" w:rsidR="0033044A" w:rsidRPr="00585EE1" w:rsidRDefault="0033044A" w:rsidP="00FF7B46">
            <w:pPr>
              <w:spacing w:line="360" w:lineRule="auto"/>
              <w:jc w:val="center"/>
              <w:rPr>
                <w:rFonts w:ascii="Arial" w:hAnsi="Arial" w:cs="Arial"/>
                <w:lang w:val="sk-SK"/>
              </w:rPr>
            </w:pPr>
            <w:r w:rsidRPr="00585EE1">
              <w:rPr>
                <w:rFonts w:ascii="Arial" w:hAnsi="Arial" w:cs="Arial"/>
                <w:lang w:val="sk-SK"/>
              </w:rPr>
              <w:t>•</w:t>
            </w:r>
          </w:p>
        </w:tc>
        <w:tc>
          <w:tcPr>
            <w:tcW w:w="9531" w:type="dxa"/>
          </w:tcPr>
          <w:p w14:paraId="39484684" w14:textId="77777777" w:rsidR="007717BC" w:rsidRPr="00585EE1" w:rsidRDefault="0033044A" w:rsidP="006F7D4F">
            <w:pPr>
              <w:spacing w:line="360" w:lineRule="auto"/>
              <w:jc w:val="both"/>
              <w:rPr>
                <w:rFonts w:ascii="Arial" w:hAnsi="Arial" w:cs="Arial"/>
                <w:lang w:val="sk-SK"/>
              </w:rPr>
            </w:pPr>
            <w:r w:rsidRPr="00585EE1">
              <w:rPr>
                <w:rFonts w:ascii="Arial" w:hAnsi="Arial" w:cs="Arial"/>
                <w:lang w:val="sk-SK"/>
              </w:rPr>
              <w:t>oznamujú zistené nedostatky príslušným stavebným úradom,</w:t>
            </w:r>
          </w:p>
        </w:tc>
      </w:tr>
      <w:tr w:rsidR="0033044A" w:rsidRPr="00006990" w14:paraId="384041A6" w14:textId="77777777" w:rsidTr="00AF1594">
        <w:tc>
          <w:tcPr>
            <w:tcW w:w="301" w:type="dxa"/>
          </w:tcPr>
          <w:p w14:paraId="5C787A81" w14:textId="77777777" w:rsidR="0033044A" w:rsidRPr="00585EE1" w:rsidRDefault="0033044A" w:rsidP="00FF7B46">
            <w:pPr>
              <w:spacing w:line="360" w:lineRule="auto"/>
              <w:jc w:val="center"/>
              <w:rPr>
                <w:rFonts w:ascii="Arial" w:hAnsi="Arial" w:cs="Arial"/>
                <w:lang w:val="sk-SK"/>
              </w:rPr>
            </w:pPr>
            <w:r w:rsidRPr="00585EE1">
              <w:rPr>
                <w:rFonts w:ascii="Arial" w:hAnsi="Arial" w:cs="Arial"/>
                <w:lang w:val="sk-SK"/>
              </w:rPr>
              <w:t>•</w:t>
            </w:r>
          </w:p>
        </w:tc>
        <w:tc>
          <w:tcPr>
            <w:tcW w:w="9531" w:type="dxa"/>
          </w:tcPr>
          <w:p w14:paraId="15008ECB" w14:textId="77777777" w:rsidR="00C03C15" w:rsidRPr="00585EE1" w:rsidRDefault="0033044A" w:rsidP="00144DCE">
            <w:pPr>
              <w:spacing w:after="120" w:line="360" w:lineRule="auto"/>
              <w:jc w:val="both"/>
              <w:rPr>
                <w:rFonts w:ascii="Arial" w:hAnsi="Arial" w:cs="Arial"/>
                <w:lang w:val="sk-SK"/>
              </w:rPr>
            </w:pPr>
            <w:r w:rsidRPr="00585EE1">
              <w:rPr>
                <w:rFonts w:ascii="Arial" w:hAnsi="Arial" w:cs="Arial"/>
                <w:lang w:val="sk-SK"/>
              </w:rPr>
              <w:t>spolupracujú s obcami ako stavebnými úradmi, s</w:t>
            </w:r>
            <w:r w:rsidR="003E2872" w:rsidRPr="00585EE1">
              <w:rPr>
                <w:rFonts w:ascii="Arial" w:hAnsi="Arial" w:cs="Arial"/>
                <w:lang w:val="sk-SK"/>
              </w:rPr>
              <w:t> okresnými úradmi v sídle kraja</w:t>
            </w:r>
            <w:r w:rsidRPr="00585EE1">
              <w:rPr>
                <w:rFonts w:ascii="Arial" w:hAnsi="Arial" w:cs="Arial"/>
                <w:lang w:val="sk-SK"/>
              </w:rPr>
              <w:t>, s ostatnými orgánmi štátnej správy a s ďalšími právnickými a fyzickými osobami.</w:t>
            </w:r>
          </w:p>
          <w:p w14:paraId="1127BF4D" w14:textId="77777777" w:rsidR="0010250F" w:rsidRDefault="0010250F" w:rsidP="00144DCE">
            <w:pPr>
              <w:spacing w:after="120" w:line="360" w:lineRule="auto"/>
              <w:jc w:val="both"/>
              <w:rPr>
                <w:rFonts w:ascii="Arial" w:hAnsi="Arial" w:cs="Arial"/>
                <w:lang w:val="sk-SK"/>
              </w:rPr>
            </w:pPr>
          </w:p>
          <w:p w14:paraId="5172B2C0" w14:textId="20B66AB1" w:rsidR="00144DCE" w:rsidRPr="00585EE1" w:rsidRDefault="00144DCE" w:rsidP="00144DCE">
            <w:pPr>
              <w:spacing w:after="120" w:line="360" w:lineRule="auto"/>
              <w:jc w:val="both"/>
              <w:rPr>
                <w:rFonts w:ascii="Arial" w:hAnsi="Arial" w:cs="Arial"/>
                <w:lang w:val="sk-SK"/>
              </w:rPr>
            </w:pPr>
          </w:p>
        </w:tc>
      </w:tr>
    </w:tbl>
    <w:p w14:paraId="1423453D" w14:textId="6EE35D44" w:rsidR="00075FFB" w:rsidRDefault="00075FFB" w:rsidP="00144DCE">
      <w:pPr>
        <w:spacing w:line="360" w:lineRule="auto"/>
        <w:jc w:val="both"/>
        <w:rPr>
          <w:rFonts w:ascii="Arial" w:hAnsi="Arial" w:cs="Arial"/>
          <w:b/>
          <w:lang w:val="sk-SK"/>
        </w:rPr>
      </w:pPr>
      <w:r w:rsidRPr="00D11FF6">
        <w:rPr>
          <w:rFonts w:ascii="Arial" w:hAnsi="Arial" w:cs="Arial"/>
          <w:b/>
          <w:lang w:val="sk-SK"/>
        </w:rPr>
        <w:lastRenderedPageBreak/>
        <w:t xml:space="preserve">2.2 Strednodobý výhľad </w:t>
      </w:r>
      <w:r w:rsidR="00580587" w:rsidRPr="00D11FF6">
        <w:rPr>
          <w:rFonts w:ascii="Arial" w:hAnsi="Arial" w:cs="Arial"/>
          <w:b/>
          <w:lang w:val="sk-SK"/>
        </w:rPr>
        <w:t>organizácie</w:t>
      </w:r>
    </w:p>
    <w:p w14:paraId="237DFD81" w14:textId="77777777" w:rsidR="00144DCE" w:rsidRPr="00D11FF6" w:rsidRDefault="00144DCE" w:rsidP="00144DCE">
      <w:pPr>
        <w:spacing w:line="360" w:lineRule="auto"/>
        <w:jc w:val="both"/>
        <w:rPr>
          <w:rFonts w:ascii="Arial" w:hAnsi="Arial" w:cs="Arial"/>
          <w:b/>
          <w:lang w:val="sk-SK"/>
        </w:rPr>
      </w:pPr>
    </w:p>
    <w:p w14:paraId="06C86E0F" w14:textId="77777777" w:rsidR="00705CBD" w:rsidRPr="00D11FF6" w:rsidRDefault="0033044A" w:rsidP="00BD1E2D">
      <w:pPr>
        <w:spacing w:line="360" w:lineRule="auto"/>
        <w:ind w:firstLine="840"/>
        <w:jc w:val="both"/>
        <w:rPr>
          <w:rFonts w:ascii="Arial" w:hAnsi="Arial" w:cs="Arial"/>
          <w:b/>
          <w:lang w:val="sk-SK"/>
        </w:rPr>
      </w:pPr>
      <w:r w:rsidRPr="00D11FF6">
        <w:rPr>
          <w:rFonts w:ascii="Arial" w:hAnsi="Arial" w:cs="Arial"/>
          <w:b/>
          <w:lang w:val="sk-SK"/>
        </w:rPr>
        <w:t>V</w:t>
      </w:r>
      <w:r w:rsidR="00001109">
        <w:rPr>
          <w:rFonts w:ascii="Arial" w:hAnsi="Arial" w:cs="Arial"/>
          <w:b/>
          <w:lang w:val="sk-SK"/>
        </w:rPr>
        <w:t xml:space="preserve"> strednodobom výhľade </w:t>
      </w:r>
      <w:r w:rsidRPr="00D11FF6">
        <w:rPr>
          <w:rFonts w:ascii="Arial" w:hAnsi="Arial" w:cs="Arial"/>
          <w:b/>
          <w:lang w:val="sk-SK"/>
        </w:rPr>
        <w:t>S</w:t>
      </w:r>
      <w:r w:rsidR="0086314F" w:rsidRPr="00D11FF6">
        <w:rPr>
          <w:rFonts w:ascii="Arial" w:hAnsi="Arial" w:cs="Arial"/>
          <w:b/>
          <w:lang w:val="sk-SK"/>
        </w:rPr>
        <w:t xml:space="preserve">lovenská stavebná inšpekcia </w:t>
      </w:r>
      <w:r w:rsidRPr="00D11FF6">
        <w:rPr>
          <w:rFonts w:ascii="Arial" w:hAnsi="Arial" w:cs="Arial"/>
          <w:b/>
          <w:lang w:val="sk-SK"/>
        </w:rPr>
        <w:t>plánuje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01"/>
        <w:gridCol w:w="9422"/>
      </w:tblGrid>
      <w:tr w:rsidR="00705CBD" w:rsidRPr="00D11FF6" w14:paraId="7EC0579E" w14:textId="77777777" w:rsidTr="00C943A5">
        <w:tc>
          <w:tcPr>
            <w:tcW w:w="301" w:type="dxa"/>
          </w:tcPr>
          <w:p w14:paraId="5232F6DC" w14:textId="77777777" w:rsidR="00705CBD" w:rsidRPr="00D11FF6" w:rsidRDefault="00705CBD" w:rsidP="00CC5B40">
            <w:pPr>
              <w:spacing w:line="360" w:lineRule="auto"/>
              <w:jc w:val="center"/>
              <w:rPr>
                <w:rFonts w:ascii="Arial" w:hAnsi="Arial" w:cs="Arial"/>
                <w:lang w:val="sk-SK"/>
              </w:rPr>
            </w:pPr>
            <w:r w:rsidRPr="00D11FF6">
              <w:rPr>
                <w:rFonts w:ascii="Arial" w:hAnsi="Arial" w:cs="Arial"/>
                <w:lang w:val="sk-SK"/>
              </w:rPr>
              <w:t>•</w:t>
            </w:r>
          </w:p>
        </w:tc>
        <w:tc>
          <w:tcPr>
            <w:tcW w:w="9531" w:type="dxa"/>
          </w:tcPr>
          <w:p w14:paraId="083545B8" w14:textId="57C48152" w:rsidR="00705CBD" w:rsidRPr="00D11FF6" w:rsidRDefault="00705CBD" w:rsidP="00144DCE">
            <w:pPr>
              <w:spacing w:line="360" w:lineRule="auto"/>
              <w:jc w:val="both"/>
              <w:rPr>
                <w:rFonts w:ascii="Arial" w:hAnsi="Arial" w:cs="Arial"/>
                <w:b/>
                <w:lang w:val="sk-SK"/>
              </w:rPr>
            </w:pPr>
            <w:r w:rsidRPr="00D11FF6">
              <w:rPr>
                <w:rFonts w:ascii="Arial" w:hAnsi="Arial" w:cs="Arial"/>
                <w:b/>
                <w:lang w:val="sk-SK"/>
              </w:rPr>
              <w:t>v </w:t>
            </w:r>
            <w:r w:rsidR="00C943A5" w:rsidRPr="00D11FF6">
              <w:rPr>
                <w:rFonts w:ascii="Arial" w:hAnsi="Arial" w:cs="Arial"/>
                <w:b/>
                <w:lang w:val="sk-SK"/>
              </w:rPr>
              <w:t xml:space="preserve">súvislosti so zánikom Slovenskej stavebnej inšpekcie ako rozpočtovej </w:t>
            </w:r>
            <w:r w:rsidR="00C943A5" w:rsidRPr="007B513A">
              <w:rPr>
                <w:rFonts w:ascii="Arial" w:hAnsi="Arial" w:cs="Arial"/>
                <w:b/>
                <w:lang w:val="sk-SK"/>
              </w:rPr>
              <w:t>organizácie a samostatného orgánu štátnej správy</w:t>
            </w:r>
            <w:r w:rsidR="00DF5713" w:rsidRPr="007B513A">
              <w:rPr>
                <w:rFonts w:ascii="Arial" w:hAnsi="Arial" w:cs="Arial"/>
                <w:b/>
                <w:lang w:val="sk-SK"/>
              </w:rPr>
              <w:t xml:space="preserve"> </w:t>
            </w:r>
            <w:r w:rsidR="00D11FF6" w:rsidRPr="007B513A">
              <w:rPr>
                <w:rFonts w:ascii="Arial" w:hAnsi="Arial" w:cs="Arial"/>
                <w:b/>
              </w:rPr>
              <w:t xml:space="preserve">ku </w:t>
            </w:r>
            <w:r w:rsidR="00C943A5" w:rsidRPr="007B513A">
              <w:rPr>
                <w:rFonts w:ascii="Arial" w:hAnsi="Arial" w:cs="Arial"/>
                <w:b/>
                <w:lang w:val="sk-SK"/>
              </w:rPr>
              <w:t>dň</w:t>
            </w:r>
            <w:r w:rsidR="00D11FF6" w:rsidRPr="007B513A">
              <w:rPr>
                <w:rFonts w:ascii="Arial" w:hAnsi="Arial" w:cs="Arial"/>
                <w:b/>
                <w:lang w:val="sk-SK"/>
              </w:rPr>
              <w:t>u</w:t>
            </w:r>
            <w:r w:rsidR="00DF5713" w:rsidRPr="007B513A">
              <w:rPr>
                <w:rFonts w:ascii="Arial" w:hAnsi="Arial" w:cs="Arial"/>
                <w:b/>
                <w:lang w:val="sk-SK"/>
              </w:rPr>
              <w:t xml:space="preserve"> </w:t>
            </w:r>
            <w:r w:rsidR="00C943A5" w:rsidRPr="007B513A">
              <w:rPr>
                <w:rFonts w:ascii="Arial" w:hAnsi="Arial" w:cs="Arial"/>
                <w:b/>
                <w:lang w:val="sk-SK"/>
              </w:rPr>
              <w:t>31. marca 202</w:t>
            </w:r>
            <w:r w:rsidR="00D11FF6" w:rsidRPr="007B513A">
              <w:rPr>
                <w:rFonts w:ascii="Arial" w:hAnsi="Arial" w:cs="Arial"/>
                <w:b/>
                <w:lang w:val="sk-SK"/>
              </w:rPr>
              <w:t>5</w:t>
            </w:r>
            <w:r w:rsidR="00C943A5" w:rsidRPr="007B513A">
              <w:rPr>
                <w:rFonts w:ascii="Arial" w:hAnsi="Arial" w:cs="Arial"/>
                <w:b/>
                <w:lang w:val="sk-SK"/>
              </w:rPr>
              <w:t xml:space="preserve"> </w:t>
            </w:r>
            <w:bookmarkStart w:id="0" w:name="_Hlk133739032"/>
            <w:r w:rsidR="00C943A5" w:rsidRPr="007B513A">
              <w:rPr>
                <w:rFonts w:ascii="Arial" w:hAnsi="Arial" w:cs="Arial"/>
                <w:b/>
                <w:lang w:val="sk-SK"/>
              </w:rPr>
              <w:t xml:space="preserve">pripraviť </w:t>
            </w:r>
            <w:r w:rsidR="00861A38" w:rsidRPr="007B513A">
              <w:rPr>
                <w:rFonts w:ascii="Arial" w:hAnsi="Arial" w:cs="Arial"/>
                <w:b/>
                <w:lang w:val="sk-SK"/>
              </w:rPr>
              <w:t xml:space="preserve">transformáciu </w:t>
            </w:r>
            <w:r w:rsidR="00C943A5" w:rsidRPr="007B513A">
              <w:rPr>
                <w:rFonts w:ascii="Arial" w:hAnsi="Arial" w:cs="Arial"/>
                <w:b/>
                <w:lang w:val="sk-SK"/>
              </w:rPr>
              <w:t xml:space="preserve">Slovenskej stavebnej inšpekcie </w:t>
            </w:r>
            <w:r w:rsidR="00861A38" w:rsidRPr="007B513A">
              <w:rPr>
                <w:rFonts w:ascii="Arial" w:hAnsi="Arial" w:cs="Arial"/>
                <w:b/>
                <w:lang w:val="sk-SK"/>
              </w:rPr>
              <w:t xml:space="preserve">pod </w:t>
            </w:r>
            <w:r w:rsidR="00C943A5" w:rsidRPr="007B513A">
              <w:rPr>
                <w:rFonts w:ascii="Arial" w:hAnsi="Arial" w:cs="Arial"/>
                <w:b/>
                <w:bCs/>
                <w:lang w:val="sk-SK"/>
              </w:rPr>
              <w:t>Úrad pre územné plánovanie</w:t>
            </w:r>
            <w:r w:rsidR="00144DCE">
              <w:rPr>
                <w:rFonts w:ascii="Arial" w:hAnsi="Arial" w:cs="Arial"/>
                <w:b/>
                <w:bCs/>
                <w:lang w:val="sk-SK"/>
              </w:rPr>
              <w:t xml:space="preserve"> </w:t>
            </w:r>
            <w:r w:rsidR="00C943A5" w:rsidRPr="007B513A">
              <w:rPr>
                <w:rFonts w:ascii="Arial" w:hAnsi="Arial" w:cs="Arial"/>
                <w:b/>
                <w:bCs/>
                <w:lang w:val="sk-SK"/>
              </w:rPr>
              <w:t>a výstavbu Slovenskej republiky</w:t>
            </w:r>
            <w:bookmarkEnd w:id="0"/>
            <w:r w:rsidR="00861A38" w:rsidRPr="007B513A">
              <w:rPr>
                <w:rFonts w:ascii="Arial" w:hAnsi="Arial" w:cs="Arial"/>
                <w:b/>
                <w:bCs/>
                <w:lang w:val="sk-SK"/>
              </w:rPr>
              <w:t xml:space="preserve"> na inštitucionálnej, majetkovej</w:t>
            </w:r>
            <w:r w:rsidR="00144DCE">
              <w:rPr>
                <w:rFonts w:ascii="Arial" w:hAnsi="Arial" w:cs="Arial"/>
                <w:b/>
                <w:bCs/>
                <w:lang w:val="sk-SK"/>
              </w:rPr>
              <w:br/>
            </w:r>
            <w:r w:rsidR="00861A38" w:rsidRPr="007B513A">
              <w:rPr>
                <w:rFonts w:ascii="Arial" w:hAnsi="Arial" w:cs="Arial"/>
                <w:b/>
                <w:bCs/>
                <w:lang w:val="sk-SK"/>
              </w:rPr>
              <w:t>a personálnej úrovni.</w:t>
            </w:r>
            <w:r w:rsidR="00861A38" w:rsidRPr="00861A38">
              <w:rPr>
                <w:rFonts w:ascii="Arial" w:hAnsi="Arial" w:cs="Arial"/>
                <w:b/>
                <w:bCs/>
                <w:lang w:val="sk-SK"/>
              </w:rPr>
              <w:t xml:space="preserve">   </w:t>
            </w:r>
          </w:p>
        </w:tc>
      </w:tr>
    </w:tbl>
    <w:p w14:paraId="33EE35F2" w14:textId="77777777" w:rsidR="0033044A" w:rsidRPr="00006990" w:rsidRDefault="0033044A" w:rsidP="00051F0D">
      <w:pPr>
        <w:spacing w:line="360" w:lineRule="auto"/>
        <w:ind w:firstLine="839"/>
        <w:jc w:val="both"/>
        <w:rPr>
          <w:rFonts w:ascii="Arial" w:hAnsi="Arial" w:cs="Arial"/>
          <w:highlight w:val="yellow"/>
          <w:lang w:val="sk-SK"/>
        </w:rPr>
      </w:pPr>
    </w:p>
    <w:p w14:paraId="54984DF8" w14:textId="77777777" w:rsidR="0033044A" w:rsidRPr="00585EE1" w:rsidRDefault="00580587" w:rsidP="00642FD9">
      <w:pPr>
        <w:spacing w:line="360" w:lineRule="auto"/>
        <w:jc w:val="both"/>
        <w:rPr>
          <w:rFonts w:ascii="Arial" w:hAnsi="Arial" w:cs="Arial"/>
          <w:b/>
          <w:bCs/>
          <w:sz w:val="28"/>
          <w:szCs w:val="28"/>
          <w:lang w:val="sk-SK"/>
        </w:rPr>
      </w:pPr>
      <w:r w:rsidRPr="00585EE1">
        <w:rPr>
          <w:rFonts w:ascii="Arial" w:hAnsi="Arial" w:cs="Arial"/>
          <w:b/>
          <w:bCs/>
          <w:sz w:val="28"/>
          <w:szCs w:val="28"/>
          <w:lang w:val="sk-SK"/>
        </w:rPr>
        <w:t>3</w:t>
      </w:r>
      <w:r w:rsidR="0033044A" w:rsidRPr="00585EE1">
        <w:rPr>
          <w:rFonts w:ascii="Arial" w:hAnsi="Arial" w:cs="Arial"/>
          <w:b/>
          <w:bCs/>
          <w:sz w:val="28"/>
          <w:szCs w:val="28"/>
          <w:lang w:val="sk-SK"/>
        </w:rPr>
        <w:t>.</w:t>
      </w:r>
      <w:r w:rsidR="002230AC" w:rsidRPr="00585EE1">
        <w:rPr>
          <w:rFonts w:ascii="Arial" w:hAnsi="Arial" w:cs="Arial"/>
          <w:b/>
          <w:bCs/>
          <w:sz w:val="28"/>
          <w:szCs w:val="28"/>
          <w:lang w:val="sk-SK"/>
        </w:rPr>
        <w:t xml:space="preserve">  </w:t>
      </w:r>
      <w:r w:rsidR="0033044A" w:rsidRPr="00585EE1">
        <w:rPr>
          <w:rFonts w:ascii="Arial" w:hAnsi="Arial" w:cs="Arial"/>
          <w:b/>
          <w:bCs/>
          <w:sz w:val="28"/>
          <w:szCs w:val="28"/>
          <w:lang w:val="sk-SK"/>
        </w:rPr>
        <w:t>KONTRAKT</w:t>
      </w:r>
      <w:r w:rsidR="002230AC" w:rsidRPr="00585EE1">
        <w:rPr>
          <w:rFonts w:ascii="Arial" w:hAnsi="Arial" w:cs="Arial"/>
          <w:b/>
          <w:bCs/>
          <w:sz w:val="28"/>
          <w:szCs w:val="28"/>
          <w:lang w:val="sk-SK"/>
        </w:rPr>
        <w:t xml:space="preserve"> </w:t>
      </w:r>
      <w:r w:rsidR="0033044A" w:rsidRPr="00585EE1">
        <w:rPr>
          <w:rFonts w:ascii="Arial" w:hAnsi="Arial" w:cs="Arial"/>
          <w:b/>
          <w:bCs/>
          <w:sz w:val="28"/>
          <w:szCs w:val="28"/>
          <w:lang w:val="sk-SK"/>
        </w:rPr>
        <w:t>ORGANIZÁCIE</w:t>
      </w:r>
      <w:r w:rsidR="002230AC" w:rsidRPr="00585EE1">
        <w:rPr>
          <w:rFonts w:ascii="Arial" w:hAnsi="Arial" w:cs="Arial"/>
          <w:b/>
          <w:bCs/>
          <w:sz w:val="28"/>
          <w:szCs w:val="28"/>
          <w:lang w:val="sk-SK"/>
        </w:rPr>
        <w:t xml:space="preserve"> </w:t>
      </w:r>
      <w:r w:rsidR="0033044A" w:rsidRPr="00585EE1">
        <w:rPr>
          <w:rFonts w:ascii="Arial" w:hAnsi="Arial" w:cs="Arial"/>
          <w:b/>
          <w:bCs/>
          <w:sz w:val="28"/>
          <w:szCs w:val="28"/>
          <w:lang w:val="sk-SK"/>
        </w:rPr>
        <w:t>S</w:t>
      </w:r>
      <w:r w:rsidRPr="00585EE1">
        <w:rPr>
          <w:rFonts w:ascii="Arial" w:hAnsi="Arial" w:cs="Arial"/>
          <w:b/>
          <w:bCs/>
          <w:sz w:val="28"/>
          <w:szCs w:val="28"/>
          <w:lang w:val="sk-SK"/>
        </w:rPr>
        <w:t>O</w:t>
      </w:r>
      <w:r w:rsidR="002230AC" w:rsidRPr="00585EE1">
        <w:rPr>
          <w:rFonts w:ascii="Arial" w:hAnsi="Arial" w:cs="Arial"/>
          <w:b/>
          <w:bCs/>
          <w:sz w:val="28"/>
          <w:szCs w:val="28"/>
          <w:lang w:val="sk-SK"/>
        </w:rPr>
        <w:t xml:space="preserve"> </w:t>
      </w:r>
      <w:r w:rsidRPr="00585EE1">
        <w:rPr>
          <w:rFonts w:ascii="Arial" w:hAnsi="Arial" w:cs="Arial"/>
          <w:b/>
          <w:bCs/>
          <w:sz w:val="28"/>
          <w:szCs w:val="28"/>
          <w:lang w:val="sk-SK"/>
        </w:rPr>
        <w:t>ZRIAĎOVATEĽOM</w:t>
      </w:r>
      <w:r w:rsidR="0033044A" w:rsidRPr="00585EE1">
        <w:rPr>
          <w:rFonts w:ascii="Arial" w:hAnsi="Arial" w:cs="Arial"/>
          <w:b/>
          <w:bCs/>
          <w:sz w:val="28"/>
          <w:szCs w:val="28"/>
          <w:lang w:val="sk-SK"/>
        </w:rPr>
        <w:t> </w:t>
      </w:r>
      <w:r w:rsidRPr="00585EE1">
        <w:rPr>
          <w:rFonts w:ascii="Arial" w:hAnsi="Arial" w:cs="Arial"/>
          <w:b/>
          <w:bCs/>
          <w:sz w:val="28"/>
          <w:szCs w:val="28"/>
          <w:lang w:val="sk-SK"/>
        </w:rPr>
        <w:t xml:space="preserve">A </w:t>
      </w:r>
      <w:r w:rsidR="0033044A" w:rsidRPr="00585EE1">
        <w:rPr>
          <w:rFonts w:ascii="Arial" w:hAnsi="Arial" w:cs="Arial"/>
          <w:b/>
          <w:bCs/>
          <w:sz w:val="28"/>
          <w:szCs w:val="28"/>
          <w:lang w:val="sk-SK"/>
        </w:rPr>
        <w:t>JEHO PLNENI</w:t>
      </w:r>
      <w:r w:rsidRPr="00585EE1">
        <w:rPr>
          <w:rFonts w:ascii="Arial" w:hAnsi="Arial" w:cs="Arial"/>
          <w:b/>
          <w:bCs/>
          <w:sz w:val="28"/>
          <w:szCs w:val="28"/>
          <w:lang w:val="sk-SK"/>
        </w:rPr>
        <w:t>E</w:t>
      </w:r>
    </w:p>
    <w:p w14:paraId="71F400C0" w14:textId="77777777" w:rsidR="00805FF0" w:rsidRPr="00585EE1" w:rsidRDefault="0033044A" w:rsidP="00642FD9">
      <w:pPr>
        <w:pStyle w:val="Zkladntext"/>
        <w:tabs>
          <w:tab w:val="left" w:pos="540"/>
        </w:tabs>
        <w:spacing w:after="0" w:line="360" w:lineRule="auto"/>
        <w:jc w:val="both"/>
        <w:rPr>
          <w:rFonts w:ascii="Arial" w:hAnsi="Arial" w:cs="Arial"/>
          <w:sz w:val="22"/>
          <w:szCs w:val="22"/>
          <w:lang w:val="sk-SK"/>
        </w:rPr>
      </w:pPr>
      <w:r w:rsidRPr="00585EE1">
        <w:rPr>
          <w:rFonts w:ascii="Arial" w:hAnsi="Arial" w:cs="Arial"/>
          <w:sz w:val="22"/>
          <w:szCs w:val="22"/>
          <w:lang w:val="sk-SK"/>
        </w:rPr>
        <w:t> </w:t>
      </w:r>
      <w:r w:rsidRPr="00585EE1">
        <w:rPr>
          <w:rFonts w:ascii="Arial" w:hAnsi="Arial" w:cs="Arial"/>
          <w:sz w:val="22"/>
          <w:szCs w:val="22"/>
          <w:lang w:val="sk-SK"/>
        </w:rPr>
        <w:tab/>
      </w:r>
    </w:p>
    <w:p w14:paraId="38CDC7E7" w14:textId="2A986AFC" w:rsidR="0033044A" w:rsidRPr="00585EE1" w:rsidRDefault="00C52568" w:rsidP="00C52568">
      <w:pPr>
        <w:pStyle w:val="Zkladntext"/>
        <w:tabs>
          <w:tab w:val="left" w:pos="851"/>
        </w:tabs>
        <w:spacing w:after="0" w:line="360" w:lineRule="auto"/>
        <w:jc w:val="both"/>
        <w:rPr>
          <w:rFonts w:ascii="Arial" w:hAnsi="Arial" w:cs="Arial"/>
          <w:lang w:val="sk-SK"/>
        </w:rPr>
      </w:pPr>
      <w:r w:rsidRPr="00585EE1">
        <w:rPr>
          <w:rFonts w:ascii="Arial" w:hAnsi="Arial" w:cs="Arial"/>
          <w:lang w:val="sk-SK"/>
        </w:rPr>
        <w:tab/>
      </w:r>
      <w:r w:rsidR="0033044A" w:rsidRPr="00585EE1">
        <w:rPr>
          <w:rFonts w:ascii="Arial" w:hAnsi="Arial" w:cs="Arial"/>
          <w:lang w:val="sk-SK"/>
        </w:rPr>
        <w:t>Slovenská stavebná inšpekcia neuzatvára kontrakty podľa Návrhu opatrení</w:t>
      </w:r>
      <w:r w:rsidR="0086314F" w:rsidRPr="00585EE1">
        <w:rPr>
          <w:rFonts w:ascii="Arial" w:hAnsi="Arial" w:cs="Arial"/>
          <w:lang w:val="sk-SK"/>
        </w:rPr>
        <w:br/>
      </w:r>
      <w:r w:rsidR="0033044A" w:rsidRPr="00585EE1">
        <w:rPr>
          <w:rFonts w:ascii="Arial" w:hAnsi="Arial" w:cs="Arial"/>
          <w:lang w:val="sk-SK"/>
        </w:rPr>
        <w:t>na</w:t>
      </w:r>
      <w:r w:rsidR="0086314F" w:rsidRPr="00585EE1">
        <w:rPr>
          <w:rFonts w:ascii="Arial" w:hAnsi="Arial" w:cs="Arial"/>
          <w:lang w:val="sk-SK"/>
        </w:rPr>
        <w:t xml:space="preserve"> </w:t>
      </w:r>
      <w:r w:rsidR="0033044A" w:rsidRPr="00585EE1">
        <w:rPr>
          <w:rFonts w:ascii="Arial" w:hAnsi="Arial" w:cs="Arial"/>
          <w:lang w:val="sk-SK"/>
        </w:rPr>
        <w:t>vypracovanie kontraktov medzi ústrednými orgánmi a organizáciami v ich pôsobnosti.</w:t>
      </w:r>
    </w:p>
    <w:p w14:paraId="497AB006" w14:textId="77777777" w:rsidR="001F2F0B" w:rsidRPr="009F7107" w:rsidRDefault="001F2F0B" w:rsidP="00705CBD">
      <w:pPr>
        <w:pStyle w:val="Zkladntext"/>
        <w:tabs>
          <w:tab w:val="left" w:pos="540"/>
        </w:tabs>
        <w:spacing w:after="0" w:line="360" w:lineRule="auto"/>
        <w:rPr>
          <w:rFonts w:ascii="Arial" w:hAnsi="Arial" w:cs="Arial"/>
          <w:lang w:val="sk-SK"/>
        </w:rPr>
      </w:pPr>
    </w:p>
    <w:p w14:paraId="02BFBE7C" w14:textId="77777777" w:rsidR="0033044A" w:rsidRPr="009F7107" w:rsidRDefault="00580587" w:rsidP="0033044A">
      <w:pPr>
        <w:pStyle w:val="Zkladntext"/>
        <w:tabs>
          <w:tab w:val="left" w:pos="540"/>
        </w:tabs>
        <w:rPr>
          <w:rFonts w:ascii="Arial" w:hAnsi="Arial" w:cs="Arial"/>
          <w:sz w:val="28"/>
          <w:szCs w:val="28"/>
          <w:lang w:val="sk-SK"/>
        </w:rPr>
      </w:pPr>
      <w:r w:rsidRPr="009F7107">
        <w:rPr>
          <w:rFonts w:ascii="Arial" w:hAnsi="Arial" w:cs="Arial"/>
          <w:b/>
          <w:sz w:val="28"/>
          <w:szCs w:val="28"/>
          <w:lang w:val="sk-SK"/>
        </w:rPr>
        <w:t>4</w:t>
      </w:r>
      <w:r w:rsidR="0033044A" w:rsidRPr="009F7107">
        <w:rPr>
          <w:rFonts w:ascii="Arial" w:hAnsi="Arial" w:cs="Arial"/>
          <w:b/>
          <w:sz w:val="28"/>
          <w:szCs w:val="28"/>
          <w:lang w:val="sk-SK"/>
        </w:rPr>
        <w:t>.</w:t>
      </w:r>
      <w:r w:rsidR="002230AC" w:rsidRPr="009F7107">
        <w:rPr>
          <w:rFonts w:ascii="Arial" w:hAnsi="Arial" w:cs="Arial"/>
          <w:b/>
          <w:sz w:val="28"/>
          <w:szCs w:val="28"/>
          <w:lang w:val="sk-SK"/>
        </w:rPr>
        <w:t xml:space="preserve">  </w:t>
      </w:r>
      <w:r w:rsidR="0033044A" w:rsidRPr="009F7107">
        <w:rPr>
          <w:rFonts w:ascii="Arial" w:hAnsi="Arial" w:cs="Arial"/>
          <w:b/>
          <w:sz w:val="28"/>
          <w:szCs w:val="28"/>
          <w:lang w:val="sk-SK"/>
        </w:rPr>
        <w:t>ČINNOSTI</w:t>
      </w:r>
      <w:r w:rsidR="002230AC" w:rsidRPr="009F7107">
        <w:rPr>
          <w:rFonts w:ascii="Arial" w:hAnsi="Arial" w:cs="Arial"/>
          <w:b/>
          <w:sz w:val="28"/>
          <w:szCs w:val="28"/>
          <w:lang w:val="sk-SK"/>
        </w:rPr>
        <w:t xml:space="preserve"> </w:t>
      </w:r>
      <w:r w:rsidR="0033044A" w:rsidRPr="009F7107">
        <w:rPr>
          <w:rFonts w:ascii="Arial" w:hAnsi="Arial" w:cs="Arial"/>
          <w:b/>
          <w:sz w:val="28"/>
          <w:szCs w:val="28"/>
          <w:lang w:val="sk-SK"/>
        </w:rPr>
        <w:t>ORGANIZÁCIE</w:t>
      </w:r>
      <w:r w:rsidR="002230AC" w:rsidRPr="009F7107">
        <w:rPr>
          <w:rFonts w:ascii="Arial" w:hAnsi="Arial" w:cs="Arial"/>
          <w:b/>
          <w:sz w:val="28"/>
          <w:szCs w:val="28"/>
          <w:lang w:val="sk-SK"/>
        </w:rPr>
        <w:t xml:space="preserve"> </w:t>
      </w:r>
      <w:r w:rsidR="0033044A" w:rsidRPr="009F7107">
        <w:rPr>
          <w:rFonts w:ascii="Arial" w:hAnsi="Arial" w:cs="Arial"/>
          <w:b/>
          <w:sz w:val="28"/>
          <w:szCs w:val="28"/>
          <w:lang w:val="sk-SK"/>
        </w:rPr>
        <w:t>A</w:t>
      </w:r>
      <w:r w:rsidR="002230AC" w:rsidRPr="009F7107">
        <w:rPr>
          <w:rFonts w:ascii="Arial" w:hAnsi="Arial" w:cs="Arial"/>
          <w:b/>
          <w:sz w:val="28"/>
          <w:szCs w:val="28"/>
          <w:lang w:val="sk-SK"/>
        </w:rPr>
        <w:t> </w:t>
      </w:r>
      <w:r w:rsidR="0033044A" w:rsidRPr="009F7107">
        <w:rPr>
          <w:rFonts w:ascii="Arial" w:hAnsi="Arial" w:cs="Arial"/>
          <w:b/>
          <w:sz w:val="28"/>
          <w:szCs w:val="28"/>
          <w:lang w:val="sk-SK"/>
        </w:rPr>
        <w:t>ICH</w:t>
      </w:r>
      <w:r w:rsidR="002230AC" w:rsidRPr="009F7107">
        <w:rPr>
          <w:rFonts w:ascii="Arial" w:hAnsi="Arial" w:cs="Arial"/>
          <w:b/>
          <w:sz w:val="28"/>
          <w:szCs w:val="28"/>
          <w:lang w:val="sk-SK"/>
        </w:rPr>
        <w:t xml:space="preserve"> </w:t>
      </w:r>
      <w:r w:rsidR="0033044A" w:rsidRPr="009F7107">
        <w:rPr>
          <w:rFonts w:ascii="Arial" w:hAnsi="Arial" w:cs="Arial"/>
          <w:b/>
          <w:sz w:val="28"/>
          <w:szCs w:val="28"/>
          <w:lang w:val="sk-SK"/>
        </w:rPr>
        <w:t>NÁKLADY</w:t>
      </w:r>
      <w:r w:rsidR="0033044A" w:rsidRPr="009F7107">
        <w:rPr>
          <w:rFonts w:ascii="Arial" w:hAnsi="Arial" w:cs="Arial"/>
          <w:sz w:val="28"/>
          <w:szCs w:val="28"/>
          <w:lang w:val="sk-SK"/>
        </w:rPr>
        <w:t xml:space="preserve"> </w:t>
      </w:r>
    </w:p>
    <w:p w14:paraId="10FB4888" w14:textId="77777777" w:rsidR="001910F8" w:rsidRPr="009F7107" w:rsidRDefault="001910F8" w:rsidP="0031209D">
      <w:pPr>
        <w:spacing w:line="360" w:lineRule="auto"/>
        <w:ind w:firstLine="539"/>
        <w:jc w:val="both"/>
        <w:rPr>
          <w:rFonts w:ascii="Arial" w:hAnsi="Arial" w:cs="Arial"/>
          <w:color w:val="FF0000"/>
          <w:lang w:val="sk-SK"/>
        </w:rPr>
      </w:pPr>
    </w:p>
    <w:p w14:paraId="131A46B4" w14:textId="77777777" w:rsidR="007A5946" w:rsidRPr="009F7107" w:rsidRDefault="007A5946" w:rsidP="007A5946">
      <w:pPr>
        <w:spacing w:line="360" w:lineRule="auto"/>
        <w:jc w:val="both"/>
        <w:rPr>
          <w:rFonts w:ascii="Arial" w:hAnsi="Arial" w:cs="Arial"/>
          <w:b/>
          <w:lang w:val="sk-SK"/>
        </w:rPr>
      </w:pPr>
      <w:r w:rsidRPr="009F7107">
        <w:rPr>
          <w:rFonts w:ascii="Arial" w:hAnsi="Arial" w:cs="Arial"/>
          <w:b/>
          <w:lang w:val="sk-SK"/>
        </w:rPr>
        <w:t>4.1 Náklady na činnosť organizácie v roku 20</w:t>
      </w:r>
      <w:r w:rsidR="0096519B" w:rsidRPr="009F7107">
        <w:rPr>
          <w:rFonts w:ascii="Arial" w:hAnsi="Arial" w:cs="Arial"/>
          <w:b/>
          <w:lang w:val="sk-SK"/>
        </w:rPr>
        <w:t>2</w:t>
      </w:r>
      <w:r w:rsidR="009F7107" w:rsidRPr="009F7107">
        <w:rPr>
          <w:rFonts w:ascii="Arial" w:hAnsi="Arial" w:cs="Arial"/>
          <w:b/>
          <w:lang w:val="sk-SK"/>
        </w:rPr>
        <w:t>3</w:t>
      </w:r>
    </w:p>
    <w:p w14:paraId="721721D5" w14:textId="77777777" w:rsidR="007717BC" w:rsidRPr="009F7107" w:rsidRDefault="007717BC" w:rsidP="007A5946">
      <w:pPr>
        <w:spacing w:line="360" w:lineRule="auto"/>
        <w:jc w:val="both"/>
        <w:rPr>
          <w:rFonts w:ascii="Arial" w:hAnsi="Arial" w:cs="Arial"/>
          <w:b/>
          <w:lang w:val="sk-SK"/>
        </w:rPr>
      </w:pPr>
    </w:p>
    <w:p w14:paraId="7C79DC4A" w14:textId="77777777" w:rsidR="007A5946" w:rsidRPr="009F7107" w:rsidRDefault="007A5946" w:rsidP="00C52568">
      <w:pPr>
        <w:spacing w:line="360" w:lineRule="auto"/>
        <w:ind w:firstLine="851"/>
        <w:jc w:val="both"/>
        <w:rPr>
          <w:rFonts w:ascii="Arial" w:hAnsi="Arial" w:cs="Arial"/>
          <w:lang w:val="sk-SK"/>
        </w:rPr>
      </w:pPr>
      <w:r w:rsidRPr="009F7107">
        <w:rPr>
          <w:rFonts w:ascii="Arial" w:hAnsi="Arial" w:cs="Arial"/>
          <w:lang w:val="sk-SK"/>
        </w:rPr>
        <w:t xml:space="preserve">Vzhľadom na charakter svojej činnosti Slovenská stavebná inšpekcia nekalkuluje priame ani nepriame náklady na jednotlivé činnosti a ani ich takto nesleduje. Náklady sú kalkulované </w:t>
      </w:r>
      <w:r w:rsidR="007618D0" w:rsidRPr="009F7107">
        <w:rPr>
          <w:rFonts w:ascii="Arial" w:hAnsi="Arial" w:cs="Arial"/>
          <w:lang w:val="sk-SK"/>
        </w:rPr>
        <w:t xml:space="preserve">a </w:t>
      </w:r>
      <w:r w:rsidRPr="009F7107">
        <w:rPr>
          <w:rFonts w:ascii="Arial" w:hAnsi="Arial" w:cs="Arial"/>
          <w:lang w:val="sk-SK"/>
        </w:rPr>
        <w:t>sledované podľa rozpočtovej klasifikácie na jednotlivé položky</w:t>
      </w:r>
      <w:r w:rsidR="00CA0F3D" w:rsidRPr="009F7107">
        <w:rPr>
          <w:rFonts w:ascii="Arial" w:hAnsi="Arial" w:cs="Arial"/>
          <w:lang w:val="sk-SK"/>
        </w:rPr>
        <w:t xml:space="preserve"> </w:t>
      </w:r>
      <w:r w:rsidRPr="009F7107">
        <w:rPr>
          <w:rFonts w:ascii="Arial" w:hAnsi="Arial" w:cs="Arial"/>
          <w:lang w:val="sk-SK"/>
        </w:rPr>
        <w:t>a podpoložky štátneho rozpočtu.</w:t>
      </w:r>
    </w:p>
    <w:p w14:paraId="6A050315" w14:textId="77777777" w:rsidR="007A5946" w:rsidRPr="00A55186" w:rsidRDefault="007A5946" w:rsidP="007A5946">
      <w:pPr>
        <w:spacing w:line="360" w:lineRule="auto"/>
        <w:ind w:firstLine="709"/>
        <w:jc w:val="both"/>
        <w:rPr>
          <w:rFonts w:ascii="Arial" w:hAnsi="Arial" w:cs="Arial"/>
          <w:lang w:val="sk-SK"/>
        </w:rPr>
      </w:pPr>
    </w:p>
    <w:p w14:paraId="5D5434BD" w14:textId="77777777" w:rsidR="007A5946" w:rsidRPr="00A55186" w:rsidRDefault="007A5946" w:rsidP="007A5946">
      <w:pPr>
        <w:spacing w:line="360" w:lineRule="auto"/>
        <w:jc w:val="both"/>
        <w:rPr>
          <w:rFonts w:ascii="Arial" w:hAnsi="Arial" w:cs="Arial"/>
          <w:b/>
          <w:lang w:val="sk-SK"/>
        </w:rPr>
      </w:pPr>
      <w:r w:rsidRPr="00A55186">
        <w:rPr>
          <w:rFonts w:ascii="Arial" w:hAnsi="Arial" w:cs="Arial"/>
          <w:b/>
          <w:lang w:val="sk-SK"/>
        </w:rPr>
        <w:t>4.2 Zhodnotenie jednotlivých činností organizácie</w:t>
      </w:r>
    </w:p>
    <w:p w14:paraId="02781706" w14:textId="77777777" w:rsidR="007717BC" w:rsidRPr="00A55186" w:rsidRDefault="007717BC" w:rsidP="007A5946">
      <w:pPr>
        <w:spacing w:line="360" w:lineRule="auto"/>
        <w:jc w:val="both"/>
        <w:rPr>
          <w:rFonts w:ascii="Arial" w:hAnsi="Arial" w:cs="Arial"/>
          <w:b/>
          <w:lang w:val="sk-SK"/>
        </w:rPr>
      </w:pPr>
    </w:p>
    <w:p w14:paraId="5417E4EB" w14:textId="1900726F" w:rsidR="00642FD9" w:rsidRPr="00A55186" w:rsidRDefault="0033044A" w:rsidP="008B3F36">
      <w:pPr>
        <w:spacing w:line="360" w:lineRule="auto"/>
        <w:ind w:firstLine="851"/>
        <w:jc w:val="both"/>
        <w:rPr>
          <w:rFonts w:ascii="Arial" w:hAnsi="Arial" w:cs="Arial"/>
          <w:lang w:val="sk-SK"/>
        </w:rPr>
      </w:pPr>
      <w:r w:rsidRPr="00A55186">
        <w:rPr>
          <w:rFonts w:ascii="Arial" w:hAnsi="Arial" w:cs="Arial"/>
          <w:b/>
          <w:lang w:val="sk-SK"/>
        </w:rPr>
        <w:t>Činnosť S</w:t>
      </w:r>
      <w:r w:rsidR="004738BC" w:rsidRPr="00A55186">
        <w:rPr>
          <w:rFonts w:ascii="Arial" w:hAnsi="Arial" w:cs="Arial"/>
          <w:b/>
          <w:lang w:val="sk-SK"/>
        </w:rPr>
        <w:t xml:space="preserve">lovenskej stavebnej inšpekcie </w:t>
      </w:r>
      <w:r w:rsidRPr="00A55186">
        <w:rPr>
          <w:rFonts w:ascii="Arial" w:hAnsi="Arial" w:cs="Arial"/>
          <w:b/>
          <w:lang w:val="sk-SK"/>
        </w:rPr>
        <w:t>bola v roku 20</w:t>
      </w:r>
      <w:r w:rsidR="0096519B" w:rsidRPr="00A55186">
        <w:rPr>
          <w:rFonts w:ascii="Arial" w:hAnsi="Arial" w:cs="Arial"/>
          <w:b/>
          <w:lang w:val="sk-SK"/>
        </w:rPr>
        <w:t>2</w:t>
      </w:r>
      <w:r w:rsidR="00A55186" w:rsidRPr="00A55186">
        <w:rPr>
          <w:rFonts w:ascii="Arial" w:hAnsi="Arial" w:cs="Arial"/>
          <w:b/>
          <w:lang w:val="sk-SK"/>
        </w:rPr>
        <w:t>3</w:t>
      </w:r>
      <w:r w:rsidRPr="00A55186">
        <w:rPr>
          <w:rFonts w:ascii="Arial" w:hAnsi="Arial" w:cs="Arial"/>
          <w:b/>
          <w:lang w:val="sk-SK"/>
        </w:rPr>
        <w:t xml:space="preserve"> organizovaná a uskutočňovaná v súlade s Plánom hlavných úloh </w:t>
      </w:r>
      <w:r w:rsidR="00CC5B40" w:rsidRPr="00A55186">
        <w:rPr>
          <w:rFonts w:ascii="Arial" w:hAnsi="Arial" w:cs="Arial"/>
          <w:b/>
          <w:lang w:val="sk-SK"/>
        </w:rPr>
        <w:t>na rok 20</w:t>
      </w:r>
      <w:r w:rsidR="0096519B" w:rsidRPr="00A55186">
        <w:rPr>
          <w:rFonts w:ascii="Arial" w:hAnsi="Arial" w:cs="Arial"/>
          <w:b/>
          <w:lang w:val="sk-SK"/>
        </w:rPr>
        <w:t>2</w:t>
      </w:r>
      <w:r w:rsidR="00A55186" w:rsidRPr="00A55186">
        <w:rPr>
          <w:rFonts w:ascii="Arial" w:hAnsi="Arial" w:cs="Arial"/>
          <w:b/>
          <w:lang w:val="sk-SK"/>
        </w:rPr>
        <w:t>3</w:t>
      </w:r>
      <w:r w:rsidRPr="00A55186">
        <w:rPr>
          <w:rFonts w:ascii="Arial" w:hAnsi="Arial" w:cs="Arial"/>
          <w:b/>
          <w:lang w:val="sk-SK"/>
        </w:rPr>
        <w:t>.</w:t>
      </w:r>
      <w:r w:rsidRPr="00A55186">
        <w:rPr>
          <w:rFonts w:ascii="Arial" w:hAnsi="Arial" w:cs="Arial"/>
          <w:lang w:val="sk-SK"/>
        </w:rPr>
        <w:t xml:space="preserve"> K</w:t>
      </w:r>
      <w:r w:rsidR="00C52568" w:rsidRPr="00A55186">
        <w:rPr>
          <w:rFonts w:ascii="Arial" w:hAnsi="Arial" w:cs="Arial"/>
          <w:lang w:val="sk-SK"/>
        </w:rPr>
        <w:t xml:space="preserve">u všetkým  činnostiam </w:t>
      </w:r>
      <w:r w:rsidRPr="00A55186">
        <w:rPr>
          <w:rFonts w:ascii="Arial" w:hAnsi="Arial" w:cs="Arial"/>
          <w:lang w:val="sk-SK"/>
        </w:rPr>
        <w:t>je</w:t>
      </w:r>
      <w:r w:rsidR="00CC5B40" w:rsidRPr="00A55186">
        <w:rPr>
          <w:rFonts w:ascii="Arial" w:hAnsi="Arial" w:cs="Arial"/>
          <w:lang w:val="sk-SK"/>
        </w:rPr>
        <w:t xml:space="preserve"> </w:t>
      </w:r>
      <w:r w:rsidRPr="00A55186">
        <w:rPr>
          <w:rFonts w:ascii="Arial" w:hAnsi="Arial" w:cs="Arial"/>
          <w:lang w:val="sk-SK"/>
        </w:rPr>
        <w:t xml:space="preserve">v ďalšom texte vypracovaný krátky komentár, doplnený </w:t>
      </w:r>
      <w:r w:rsidR="00C52568" w:rsidRPr="00A55186">
        <w:rPr>
          <w:rFonts w:ascii="Arial" w:hAnsi="Arial" w:cs="Arial"/>
          <w:lang w:val="sk-SK"/>
        </w:rPr>
        <w:t xml:space="preserve">pri vybraných činnostiach </w:t>
      </w:r>
      <w:r w:rsidRPr="00A55186">
        <w:rPr>
          <w:rFonts w:ascii="Arial" w:hAnsi="Arial" w:cs="Arial"/>
          <w:lang w:val="sk-SK"/>
        </w:rPr>
        <w:t>o prehľadné tabuľkové vyhodnotenie výsledkov</w:t>
      </w:r>
      <w:r w:rsidR="00F255BC" w:rsidRPr="00A55186">
        <w:rPr>
          <w:rFonts w:ascii="Arial" w:hAnsi="Arial" w:cs="Arial"/>
          <w:lang w:val="sk-SK"/>
        </w:rPr>
        <w:t xml:space="preserve"> </w:t>
      </w:r>
      <w:r w:rsidR="004738BC" w:rsidRPr="00A55186">
        <w:rPr>
          <w:rFonts w:ascii="Arial" w:hAnsi="Arial" w:cs="Arial"/>
          <w:lang w:val="sk-SK"/>
        </w:rPr>
        <w:t xml:space="preserve">v </w:t>
      </w:r>
      <w:r w:rsidRPr="00A55186">
        <w:rPr>
          <w:rFonts w:ascii="Arial" w:hAnsi="Arial" w:cs="Arial"/>
          <w:lang w:val="sk-SK"/>
        </w:rPr>
        <w:t> základných</w:t>
      </w:r>
      <w:r w:rsidR="004738BC" w:rsidRPr="00A55186">
        <w:rPr>
          <w:rFonts w:ascii="Arial" w:hAnsi="Arial" w:cs="Arial"/>
          <w:lang w:val="sk-SK"/>
        </w:rPr>
        <w:t xml:space="preserve"> </w:t>
      </w:r>
      <w:r w:rsidRPr="00A55186">
        <w:rPr>
          <w:rFonts w:ascii="Arial" w:hAnsi="Arial" w:cs="Arial"/>
          <w:lang w:val="sk-SK"/>
        </w:rPr>
        <w:t>ukazovateľoch členených</w:t>
      </w:r>
      <w:r w:rsidR="008B3F36">
        <w:rPr>
          <w:rFonts w:ascii="Arial" w:hAnsi="Arial" w:cs="Arial"/>
          <w:lang w:val="sk-SK"/>
        </w:rPr>
        <w:br/>
      </w:r>
      <w:r w:rsidRPr="00A55186">
        <w:rPr>
          <w:rFonts w:ascii="Arial" w:hAnsi="Arial" w:cs="Arial"/>
          <w:lang w:val="sk-SK"/>
        </w:rPr>
        <w:t>na jednotlivé inšpektoráty.</w:t>
      </w:r>
      <w:r w:rsidR="00E97485" w:rsidRPr="00A55186">
        <w:rPr>
          <w:rFonts w:ascii="Arial" w:hAnsi="Arial" w:cs="Arial"/>
          <w:lang w:val="sk-SK"/>
        </w:rPr>
        <w:t xml:space="preserve"> </w:t>
      </w:r>
    </w:p>
    <w:p w14:paraId="33B5FDDD" w14:textId="77777777" w:rsidR="003D0A5F" w:rsidRPr="00C87095" w:rsidRDefault="003D0A5F" w:rsidP="00C52568">
      <w:pPr>
        <w:spacing w:line="360" w:lineRule="auto"/>
        <w:ind w:firstLine="851"/>
        <w:jc w:val="both"/>
        <w:rPr>
          <w:rFonts w:ascii="Arial" w:hAnsi="Arial" w:cs="Arial"/>
          <w:b/>
          <w:lang w:val="sk-SK"/>
        </w:rPr>
      </w:pPr>
    </w:p>
    <w:p w14:paraId="67D8E6BE" w14:textId="77777777" w:rsidR="00C80F14" w:rsidRPr="00C87095" w:rsidRDefault="00457D09" w:rsidP="00C52568">
      <w:pPr>
        <w:spacing w:line="360" w:lineRule="auto"/>
        <w:ind w:firstLine="851"/>
        <w:jc w:val="both"/>
        <w:rPr>
          <w:rFonts w:ascii="Arial" w:hAnsi="Arial" w:cs="Arial"/>
          <w:b/>
          <w:lang w:val="sk-SK"/>
        </w:rPr>
      </w:pPr>
      <w:r w:rsidRPr="00C87095">
        <w:rPr>
          <w:rFonts w:ascii="Arial" w:hAnsi="Arial" w:cs="Arial"/>
          <w:b/>
          <w:lang w:val="sk-SK"/>
        </w:rPr>
        <w:t xml:space="preserve">Medzi stále krátkodobé </w:t>
      </w:r>
      <w:r w:rsidR="00E97485" w:rsidRPr="00C87095">
        <w:rPr>
          <w:rFonts w:ascii="Arial" w:hAnsi="Arial" w:cs="Arial"/>
          <w:b/>
          <w:lang w:val="sk-SK"/>
        </w:rPr>
        <w:t>činnosti, ktor</w:t>
      </w:r>
      <w:r w:rsidR="007717BC" w:rsidRPr="00C87095">
        <w:rPr>
          <w:rFonts w:ascii="Arial" w:hAnsi="Arial" w:cs="Arial"/>
          <w:b/>
          <w:lang w:val="sk-SK"/>
        </w:rPr>
        <w:t>é</w:t>
      </w:r>
      <w:r w:rsidR="00E97485" w:rsidRPr="00C87095">
        <w:rPr>
          <w:rFonts w:ascii="Arial" w:hAnsi="Arial" w:cs="Arial"/>
          <w:b/>
          <w:lang w:val="sk-SK"/>
        </w:rPr>
        <w:t xml:space="preserve"> Slovenská stavebná inšpekcia v</w:t>
      </w:r>
      <w:r w:rsidR="007717BC" w:rsidRPr="00C87095">
        <w:rPr>
          <w:rFonts w:ascii="Arial" w:hAnsi="Arial" w:cs="Arial"/>
          <w:b/>
          <w:lang w:val="sk-SK"/>
        </w:rPr>
        <w:t>ykonáva patria</w:t>
      </w:r>
      <w:r w:rsidR="00E97485" w:rsidRPr="00C87095">
        <w:rPr>
          <w:rFonts w:ascii="Arial" w:hAnsi="Arial" w:cs="Arial"/>
          <w:b/>
          <w:lang w:val="sk-SK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01"/>
        <w:gridCol w:w="9422"/>
      </w:tblGrid>
      <w:tr w:rsidR="00327455" w:rsidRPr="00C87095" w14:paraId="5206206F" w14:textId="77777777" w:rsidTr="00C80F14">
        <w:tc>
          <w:tcPr>
            <w:tcW w:w="301" w:type="dxa"/>
          </w:tcPr>
          <w:p w14:paraId="0718F09A" w14:textId="77777777" w:rsidR="00327455" w:rsidRPr="00C87095" w:rsidRDefault="00327455" w:rsidP="00B00C0C">
            <w:pPr>
              <w:spacing w:line="360" w:lineRule="auto"/>
              <w:jc w:val="center"/>
              <w:rPr>
                <w:rFonts w:ascii="Arial" w:hAnsi="Arial" w:cs="Arial"/>
                <w:b/>
                <w:lang w:val="sk-SK"/>
              </w:rPr>
            </w:pPr>
            <w:bookmarkStart w:id="1" w:name="_Hlk102745631"/>
            <w:bookmarkStart w:id="2" w:name="_Hlk102745805"/>
            <w:r w:rsidRPr="00C87095">
              <w:rPr>
                <w:rFonts w:ascii="Arial" w:hAnsi="Arial" w:cs="Arial"/>
                <w:b/>
                <w:lang w:val="sk-SK"/>
              </w:rPr>
              <w:t>•</w:t>
            </w:r>
          </w:p>
        </w:tc>
        <w:tc>
          <w:tcPr>
            <w:tcW w:w="9531" w:type="dxa"/>
          </w:tcPr>
          <w:p w14:paraId="62D2F4CC" w14:textId="77777777" w:rsidR="003A4F29" w:rsidRPr="00C87095" w:rsidRDefault="00327455" w:rsidP="005061E9">
            <w:pPr>
              <w:spacing w:line="360" w:lineRule="auto"/>
              <w:jc w:val="both"/>
              <w:rPr>
                <w:rFonts w:ascii="Arial" w:hAnsi="Arial" w:cs="Arial"/>
                <w:lang w:val="sk-SK"/>
              </w:rPr>
            </w:pPr>
            <w:r w:rsidRPr="00C87095">
              <w:rPr>
                <w:rFonts w:ascii="Arial" w:hAnsi="Arial" w:cs="Arial"/>
                <w:lang w:val="sk-SK"/>
              </w:rPr>
              <w:t xml:space="preserve">vypracovanie Plánu hlavných úloh </w:t>
            </w:r>
            <w:r w:rsidR="00362901" w:rsidRPr="00C87095">
              <w:rPr>
                <w:rFonts w:ascii="Arial" w:hAnsi="Arial" w:cs="Arial"/>
                <w:lang w:val="sk-SK"/>
              </w:rPr>
              <w:t>a</w:t>
            </w:r>
            <w:r w:rsidR="00631463" w:rsidRPr="00C87095">
              <w:rPr>
                <w:rFonts w:ascii="Arial" w:hAnsi="Arial" w:cs="Arial"/>
                <w:lang w:val="sk-SK"/>
              </w:rPr>
              <w:t xml:space="preserve"> </w:t>
            </w:r>
            <w:r w:rsidR="001C34D6" w:rsidRPr="00C87095">
              <w:rPr>
                <w:rFonts w:ascii="Arial" w:hAnsi="Arial" w:cs="Arial"/>
                <w:lang w:val="sk-SK"/>
              </w:rPr>
              <w:t>s</w:t>
            </w:r>
            <w:r w:rsidR="00631463" w:rsidRPr="00C87095">
              <w:rPr>
                <w:rFonts w:ascii="Arial" w:hAnsi="Arial" w:cs="Arial"/>
              </w:rPr>
              <w:t>právy</w:t>
            </w:r>
            <w:r w:rsidR="00362901" w:rsidRPr="00C87095">
              <w:rPr>
                <w:rFonts w:ascii="Arial" w:hAnsi="Arial" w:cs="Arial"/>
                <w:lang w:val="sk-SK"/>
              </w:rPr>
              <w:t xml:space="preserve"> o vyhodnotení plnenia Plánu hlavných úloh</w:t>
            </w:r>
            <w:r w:rsidR="00DE642A" w:rsidRPr="00C87095">
              <w:rPr>
                <w:rFonts w:ascii="Arial" w:hAnsi="Arial" w:cs="Arial"/>
                <w:lang w:val="sk-SK"/>
              </w:rPr>
              <w:t>,</w:t>
            </w:r>
          </w:p>
        </w:tc>
      </w:tr>
      <w:tr w:rsidR="00C80F14" w:rsidRPr="00C87095" w14:paraId="0B9F4FF5" w14:textId="77777777" w:rsidTr="00C80F14">
        <w:tc>
          <w:tcPr>
            <w:tcW w:w="301" w:type="dxa"/>
          </w:tcPr>
          <w:p w14:paraId="5017127F" w14:textId="77777777" w:rsidR="00C80F14" w:rsidRPr="00C87095" w:rsidRDefault="00C80F14" w:rsidP="00B00C0C">
            <w:pPr>
              <w:spacing w:line="360" w:lineRule="auto"/>
              <w:jc w:val="center"/>
              <w:rPr>
                <w:rFonts w:ascii="Arial" w:hAnsi="Arial" w:cs="Arial"/>
                <w:b/>
                <w:lang w:val="sk-SK"/>
              </w:rPr>
            </w:pPr>
            <w:bookmarkStart w:id="3" w:name="_Hlk102745697"/>
            <w:bookmarkEnd w:id="1"/>
            <w:r w:rsidRPr="00C87095">
              <w:rPr>
                <w:rFonts w:ascii="Arial" w:hAnsi="Arial" w:cs="Arial"/>
                <w:b/>
                <w:lang w:val="sk-SK"/>
              </w:rPr>
              <w:t>•</w:t>
            </w:r>
          </w:p>
        </w:tc>
        <w:tc>
          <w:tcPr>
            <w:tcW w:w="9531" w:type="dxa"/>
          </w:tcPr>
          <w:p w14:paraId="202D799D" w14:textId="77B8515E" w:rsidR="005061E9" w:rsidRPr="00C87095" w:rsidRDefault="00327455" w:rsidP="00B60A19">
            <w:pPr>
              <w:tabs>
                <w:tab w:val="num" w:pos="540"/>
              </w:tabs>
              <w:spacing w:line="360" w:lineRule="auto"/>
              <w:jc w:val="both"/>
              <w:rPr>
                <w:rFonts w:ascii="Arial" w:hAnsi="Arial" w:cs="Arial"/>
                <w:lang w:val="sk-SK"/>
              </w:rPr>
            </w:pPr>
            <w:r w:rsidRPr="00C87095">
              <w:rPr>
                <w:rFonts w:ascii="Arial" w:hAnsi="Arial" w:cs="Arial"/>
                <w:lang w:val="sk-SK"/>
              </w:rPr>
              <w:t xml:space="preserve">vypracovanie </w:t>
            </w:r>
            <w:r w:rsidR="00B60A19">
              <w:rPr>
                <w:rFonts w:ascii="Arial" w:hAnsi="Arial" w:cs="Arial"/>
                <w:lang w:val="sk-SK"/>
              </w:rPr>
              <w:t>S</w:t>
            </w:r>
            <w:r w:rsidR="005061E9" w:rsidRPr="00C87095">
              <w:rPr>
                <w:rFonts w:ascii="Arial" w:hAnsi="Arial" w:cs="Arial"/>
                <w:lang w:val="sk-SK"/>
              </w:rPr>
              <w:t xml:space="preserve">právy o vyhodnotení plnenia protikorupčných opatrení, </w:t>
            </w:r>
          </w:p>
        </w:tc>
      </w:tr>
      <w:bookmarkEnd w:id="2"/>
      <w:bookmarkEnd w:id="3"/>
      <w:tr w:rsidR="005061E9" w:rsidRPr="00C87095" w14:paraId="4E74291B" w14:textId="77777777" w:rsidTr="00016CA3">
        <w:tc>
          <w:tcPr>
            <w:tcW w:w="301" w:type="dxa"/>
          </w:tcPr>
          <w:p w14:paraId="79CB2E43" w14:textId="77777777" w:rsidR="005061E9" w:rsidRPr="00C87095" w:rsidRDefault="005061E9" w:rsidP="00016CA3">
            <w:pPr>
              <w:spacing w:line="360" w:lineRule="auto"/>
              <w:jc w:val="center"/>
              <w:rPr>
                <w:rFonts w:ascii="Arial" w:hAnsi="Arial" w:cs="Arial"/>
                <w:b/>
                <w:lang w:val="sk-SK"/>
              </w:rPr>
            </w:pPr>
            <w:r w:rsidRPr="00C87095">
              <w:rPr>
                <w:rFonts w:ascii="Arial" w:hAnsi="Arial" w:cs="Arial"/>
                <w:b/>
                <w:lang w:val="sk-SK"/>
              </w:rPr>
              <w:t>•</w:t>
            </w:r>
          </w:p>
        </w:tc>
        <w:tc>
          <w:tcPr>
            <w:tcW w:w="9531" w:type="dxa"/>
          </w:tcPr>
          <w:p w14:paraId="02BAAC64" w14:textId="77777777" w:rsidR="005061E9" w:rsidRPr="00C87095" w:rsidRDefault="005061E9" w:rsidP="00016CA3">
            <w:pPr>
              <w:tabs>
                <w:tab w:val="num" w:pos="540"/>
              </w:tabs>
              <w:spacing w:after="120" w:line="360" w:lineRule="auto"/>
              <w:jc w:val="both"/>
              <w:rPr>
                <w:rFonts w:ascii="Arial" w:hAnsi="Arial" w:cs="Arial"/>
                <w:lang w:val="sk-SK"/>
              </w:rPr>
            </w:pPr>
            <w:r w:rsidRPr="00C87095">
              <w:rPr>
                <w:rFonts w:ascii="Arial" w:hAnsi="Arial" w:cs="Arial"/>
                <w:lang w:val="sk-SK"/>
              </w:rPr>
              <w:t>vypracovanie Výročnej správy.</w:t>
            </w:r>
          </w:p>
        </w:tc>
      </w:tr>
    </w:tbl>
    <w:p w14:paraId="5959D42A" w14:textId="77777777" w:rsidR="00740CA1" w:rsidRPr="00C87095" w:rsidRDefault="00E97485" w:rsidP="00C52568">
      <w:pPr>
        <w:spacing w:line="360" w:lineRule="auto"/>
        <w:ind w:firstLine="851"/>
        <w:jc w:val="both"/>
        <w:rPr>
          <w:rFonts w:ascii="Arial" w:hAnsi="Arial" w:cs="Arial"/>
          <w:b/>
          <w:lang w:val="sk-SK"/>
        </w:rPr>
      </w:pPr>
      <w:r w:rsidRPr="00C87095">
        <w:rPr>
          <w:rFonts w:ascii="Arial" w:hAnsi="Arial" w:cs="Arial"/>
          <w:b/>
          <w:lang w:val="sk-SK"/>
        </w:rPr>
        <w:lastRenderedPageBreak/>
        <w:t xml:space="preserve">Medzi stále dlhodobé činnosti </w:t>
      </w:r>
      <w:r w:rsidR="003F08BA" w:rsidRPr="00C87095">
        <w:rPr>
          <w:rFonts w:ascii="Arial" w:hAnsi="Arial" w:cs="Arial"/>
          <w:b/>
          <w:lang w:val="sk-SK"/>
        </w:rPr>
        <w:t xml:space="preserve">Slovenskej stavebnej inšpekcie </w:t>
      </w:r>
      <w:r w:rsidRPr="00C87095">
        <w:rPr>
          <w:rFonts w:ascii="Arial" w:hAnsi="Arial" w:cs="Arial"/>
          <w:b/>
          <w:lang w:val="sk-SK"/>
        </w:rPr>
        <w:t xml:space="preserve">patria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01"/>
        <w:gridCol w:w="9422"/>
      </w:tblGrid>
      <w:tr w:rsidR="00740CA1" w:rsidRPr="00C87095" w14:paraId="6B5EA706" w14:textId="77777777" w:rsidTr="00B00C0C">
        <w:tc>
          <w:tcPr>
            <w:tcW w:w="301" w:type="dxa"/>
          </w:tcPr>
          <w:p w14:paraId="662D3A8E" w14:textId="77777777" w:rsidR="00740CA1" w:rsidRPr="00C87095" w:rsidRDefault="00740CA1" w:rsidP="00B00C0C">
            <w:pPr>
              <w:spacing w:line="360" w:lineRule="auto"/>
              <w:jc w:val="center"/>
              <w:rPr>
                <w:rFonts w:ascii="Arial" w:hAnsi="Arial" w:cs="Arial"/>
                <w:b/>
                <w:lang w:val="sk-SK"/>
              </w:rPr>
            </w:pPr>
            <w:r w:rsidRPr="00C87095">
              <w:rPr>
                <w:rFonts w:ascii="Arial" w:hAnsi="Arial" w:cs="Arial"/>
                <w:b/>
                <w:lang w:val="sk-SK"/>
              </w:rPr>
              <w:t>•</w:t>
            </w:r>
          </w:p>
        </w:tc>
        <w:tc>
          <w:tcPr>
            <w:tcW w:w="9531" w:type="dxa"/>
          </w:tcPr>
          <w:p w14:paraId="702C379E" w14:textId="77777777" w:rsidR="00740CA1" w:rsidRPr="00C87095" w:rsidRDefault="00457D09" w:rsidP="00A67E09">
            <w:pPr>
              <w:rPr>
                <w:rFonts w:ascii="Arial" w:hAnsi="Arial" w:cs="Arial"/>
                <w:lang w:val="sk-SK"/>
              </w:rPr>
            </w:pPr>
            <w:r w:rsidRPr="00C87095">
              <w:rPr>
                <w:rFonts w:ascii="Arial" w:hAnsi="Arial" w:cs="Arial"/>
                <w:lang w:val="sk-SK"/>
              </w:rPr>
              <w:t>výkon štátneho stavebného dohľadu,</w:t>
            </w:r>
            <w:r w:rsidR="00740CA1" w:rsidRPr="00C87095">
              <w:rPr>
                <w:rFonts w:ascii="Arial" w:hAnsi="Arial" w:cs="Arial"/>
                <w:lang w:val="sk-SK"/>
              </w:rPr>
              <w:t xml:space="preserve"> </w:t>
            </w:r>
          </w:p>
        </w:tc>
      </w:tr>
      <w:tr w:rsidR="00740CA1" w:rsidRPr="00C87095" w14:paraId="28F9F601" w14:textId="77777777" w:rsidTr="00B00C0C">
        <w:tc>
          <w:tcPr>
            <w:tcW w:w="301" w:type="dxa"/>
          </w:tcPr>
          <w:p w14:paraId="293A907C" w14:textId="77777777" w:rsidR="00740CA1" w:rsidRPr="00C87095" w:rsidRDefault="00740CA1" w:rsidP="00B00C0C">
            <w:pPr>
              <w:spacing w:line="360" w:lineRule="auto"/>
              <w:jc w:val="center"/>
              <w:rPr>
                <w:rFonts w:ascii="Arial" w:hAnsi="Arial" w:cs="Arial"/>
                <w:b/>
                <w:lang w:val="sk-SK"/>
              </w:rPr>
            </w:pPr>
            <w:r w:rsidRPr="00C87095">
              <w:rPr>
                <w:rFonts w:ascii="Arial" w:hAnsi="Arial" w:cs="Arial"/>
                <w:b/>
                <w:lang w:val="sk-SK"/>
              </w:rPr>
              <w:t>•</w:t>
            </w:r>
          </w:p>
        </w:tc>
        <w:tc>
          <w:tcPr>
            <w:tcW w:w="9531" w:type="dxa"/>
          </w:tcPr>
          <w:p w14:paraId="46C5AFE6" w14:textId="77777777" w:rsidR="00740CA1" w:rsidRPr="00C87095" w:rsidRDefault="00740CA1" w:rsidP="003F08BA">
            <w:pPr>
              <w:tabs>
                <w:tab w:val="num" w:pos="540"/>
              </w:tabs>
              <w:spacing w:line="360" w:lineRule="auto"/>
              <w:jc w:val="both"/>
              <w:rPr>
                <w:rFonts w:ascii="Arial" w:hAnsi="Arial" w:cs="Arial"/>
                <w:lang w:val="sk-SK"/>
              </w:rPr>
            </w:pPr>
            <w:r w:rsidRPr="00C87095">
              <w:rPr>
                <w:rFonts w:ascii="Arial" w:hAnsi="Arial" w:cs="Arial"/>
                <w:lang w:val="sk-SK"/>
              </w:rPr>
              <w:t>vydávanie rozhodnutí inšpektorát</w:t>
            </w:r>
            <w:r w:rsidR="003F08BA" w:rsidRPr="00C87095">
              <w:rPr>
                <w:rFonts w:ascii="Arial" w:hAnsi="Arial" w:cs="Arial"/>
                <w:lang w:val="sk-SK"/>
              </w:rPr>
              <w:t>mi</w:t>
            </w:r>
            <w:r w:rsidRPr="00C87095">
              <w:rPr>
                <w:rFonts w:ascii="Arial" w:hAnsi="Arial" w:cs="Arial"/>
                <w:lang w:val="sk-SK"/>
              </w:rPr>
              <w:t>, ktorými ukladajú pokuty za porušenie</w:t>
            </w:r>
            <w:r w:rsidR="0096519B" w:rsidRPr="00C87095">
              <w:rPr>
                <w:rFonts w:ascii="Arial" w:hAnsi="Arial" w:cs="Arial"/>
                <w:lang w:val="sk-SK"/>
              </w:rPr>
              <w:br/>
            </w:r>
            <w:r w:rsidRPr="00C87095">
              <w:rPr>
                <w:rFonts w:ascii="Arial" w:hAnsi="Arial" w:cs="Arial"/>
                <w:lang w:val="sk-SK"/>
              </w:rPr>
              <w:t>zákona</w:t>
            </w:r>
            <w:r w:rsidR="0096519B" w:rsidRPr="00C87095">
              <w:rPr>
                <w:rFonts w:ascii="Arial" w:hAnsi="Arial" w:cs="Arial"/>
                <w:lang w:val="sk-SK"/>
              </w:rPr>
              <w:t xml:space="preserve"> </w:t>
            </w:r>
            <w:r w:rsidR="008476A0" w:rsidRPr="00C87095">
              <w:rPr>
                <w:rFonts w:ascii="Arial" w:hAnsi="Arial" w:cs="Arial"/>
                <w:lang w:val="sk-SK"/>
              </w:rPr>
              <w:t>č. 50/1976 Zb.</w:t>
            </w:r>
            <w:r w:rsidRPr="00C87095">
              <w:rPr>
                <w:rFonts w:ascii="Arial" w:hAnsi="Arial" w:cs="Arial"/>
                <w:lang w:val="sk-SK"/>
              </w:rPr>
              <w:t>,</w:t>
            </w:r>
          </w:p>
        </w:tc>
      </w:tr>
      <w:tr w:rsidR="00457D09" w:rsidRPr="00C87095" w14:paraId="5FCA3939" w14:textId="77777777" w:rsidTr="00B00C0C">
        <w:tc>
          <w:tcPr>
            <w:tcW w:w="301" w:type="dxa"/>
          </w:tcPr>
          <w:p w14:paraId="185F49F9" w14:textId="77777777" w:rsidR="00457D09" w:rsidRPr="00C87095" w:rsidRDefault="00457D09" w:rsidP="00B00C0C">
            <w:pPr>
              <w:spacing w:line="360" w:lineRule="auto"/>
              <w:jc w:val="center"/>
              <w:rPr>
                <w:rFonts w:ascii="Arial" w:hAnsi="Arial" w:cs="Arial"/>
                <w:b/>
                <w:lang w:val="sk-SK"/>
              </w:rPr>
            </w:pPr>
            <w:r w:rsidRPr="00C87095">
              <w:rPr>
                <w:rFonts w:ascii="Arial" w:hAnsi="Arial" w:cs="Arial"/>
                <w:b/>
                <w:lang w:val="sk-SK"/>
              </w:rPr>
              <w:t>•</w:t>
            </w:r>
          </w:p>
        </w:tc>
        <w:tc>
          <w:tcPr>
            <w:tcW w:w="9531" w:type="dxa"/>
          </w:tcPr>
          <w:p w14:paraId="1AA5A57C" w14:textId="77777777" w:rsidR="00457D09" w:rsidRPr="00C87095" w:rsidRDefault="00457D09" w:rsidP="00B00C0C">
            <w:pPr>
              <w:tabs>
                <w:tab w:val="num" w:pos="540"/>
              </w:tabs>
              <w:spacing w:line="360" w:lineRule="auto"/>
              <w:jc w:val="both"/>
              <w:rPr>
                <w:rFonts w:ascii="Arial" w:hAnsi="Arial" w:cs="Arial"/>
                <w:lang w:val="sk-SK"/>
              </w:rPr>
            </w:pPr>
            <w:r w:rsidRPr="00C87095">
              <w:rPr>
                <w:rFonts w:ascii="Arial" w:hAnsi="Arial" w:cs="Arial"/>
                <w:lang w:val="sk-SK"/>
              </w:rPr>
              <w:t>vymáhanie nezaplatených pokút,</w:t>
            </w:r>
          </w:p>
        </w:tc>
      </w:tr>
      <w:tr w:rsidR="00740CA1" w:rsidRPr="00C87095" w14:paraId="5651CA7B" w14:textId="77777777" w:rsidTr="00B00C0C">
        <w:tc>
          <w:tcPr>
            <w:tcW w:w="301" w:type="dxa"/>
          </w:tcPr>
          <w:p w14:paraId="6C021BDE" w14:textId="77777777" w:rsidR="00740CA1" w:rsidRPr="00C87095" w:rsidRDefault="00740CA1" w:rsidP="00B00C0C">
            <w:pPr>
              <w:spacing w:line="360" w:lineRule="auto"/>
              <w:jc w:val="center"/>
              <w:rPr>
                <w:rFonts w:ascii="Arial" w:hAnsi="Arial" w:cs="Arial"/>
                <w:b/>
                <w:lang w:val="sk-SK"/>
              </w:rPr>
            </w:pPr>
            <w:r w:rsidRPr="00C87095">
              <w:rPr>
                <w:rFonts w:ascii="Arial" w:hAnsi="Arial" w:cs="Arial"/>
                <w:b/>
                <w:lang w:val="sk-SK"/>
              </w:rPr>
              <w:t>•</w:t>
            </w:r>
          </w:p>
        </w:tc>
        <w:tc>
          <w:tcPr>
            <w:tcW w:w="9531" w:type="dxa"/>
          </w:tcPr>
          <w:p w14:paraId="27F3FD86" w14:textId="77777777" w:rsidR="00740CA1" w:rsidRPr="00C87095" w:rsidRDefault="00740CA1" w:rsidP="003F08BA">
            <w:pPr>
              <w:tabs>
                <w:tab w:val="num" w:pos="540"/>
              </w:tabs>
              <w:spacing w:line="360" w:lineRule="auto"/>
              <w:jc w:val="both"/>
              <w:rPr>
                <w:rFonts w:ascii="Arial" w:hAnsi="Arial" w:cs="Arial"/>
                <w:lang w:val="sk-SK"/>
              </w:rPr>
            </w:pPr>
            <w:r w:rsidRPr="00C87095">
              <w:rPr>
                <w:rFonts w:ascii="Arial" w:hAnsi="Arial" w:cs="Arial"/>
                <w:lang w:val="sk-SK"/>
              </w:rPr>
              <w:t>vydávanie rozhodnutí Riaditeľstv</w:t>
            </w:r>
            <w:r w:rsidR="003F08BA" w:rsidRPr="00C87095">
              <w:rPr>
                <w:rFonts w:ascii="Arial" w:hAnsi="Arial" w:cs="Arial"/>
                <w:lang w:val="sk-SK"/>
              </w:rPr>
              <w:t>om</w:t>
            </w:r>
            <w:r w:rsidRPr="00C87095">
              <w:rPr>
                <w:rFonts w:ascii="Arial" w:hAnsi="Arial" w:cs="Arial"/>
                <w:lang w:val="sk-SK"/>
              </w:rPr>
              <w:t xml:space="preserve"> inšpekcie pri preskúmavaní rozhodnutí inšpektorátov napadnutých riadnymi a mimoriadnymi opravnými prostriedkami,</w:t>
            </w:r>
          </w:p>
        </w:tc>
      </w:tr>
      <w:tr w:rsidR="00740CA1" w:rsidRPr="00C87095" w14:paraId="16E6D5EB" w14:textId="77777777" w:rsidTr="00B00C0C">
        <w:tc>
          <w:tcPr>
            <w:tcW w:w="301" w:type="dxa"/>
          </w:tcPr>
          <w:p w14:paraId="1AD1B17E" w14:textId="77777777" w:rsidR="00740CA1" w:rsidRPr="00C87095" w:rsidRDefault="00740CA1" w:rsidP="00B00C0C">
            <w:pPr>
              <w:spacing w:line="360" w:lineRule="auto"/>
              <w:jc w:val="center"/>
              <w:rPr>
                <w:rFonts w:ascii="Arial" w:hAnsi="Arial" w:cs="Arial"/>
                <w:b/>
                <w:lang w:val="sk-SK"/>
              </w:rPr>
            </w:pPr>
            <w:r w:rsidRPr="00C87095">
              <w:rPr>
                <w:rFonts w:ascii="Arial" w:hAnsi="Arial" w:cs="Arial"/>
                <w:b/>
                <w:lang w:val="sk-SK"/>
              </w:rPr>
              <w:t>•</w:t>
            </w:r>
          </w:p>
        </w:tc>
        <w:tc>
          <w:tcPr>
            <w:tcW w:w="9531" w:type="dxa"/>
          </w:tcPr>
          <w:p w14:paraId="7992FC52" w14:textId="77777777" w:rsidR="00740CA1" w:rsidRPr="00C87095" w:rsidRDefault="00740CA1" w:rsidP="00B00C0C">
            <w:pPr>
              <w:spacing w:line="360" w:lineRule="auto"/>
              <w:jc w:val="both"/>
              <w:rPr>
                <w:rFonts w:ascii="Arial" w:hAnsi="Arial" w:cs="Arial"/>
                <w:lang w:val="sk-SK"/>
              </w:rPr>
            </w:pPr>
            <w:r w:rsidRPr="00C87095">
              <w:rPr>
                <w:rFonts w:ascii="Arial" w:hAnsi="Arial" w:cs="Arial"/>
                <w:lang w:val="sk-SK"/>
              </w:rPr>
              <w:t>prešetrovanie a vybavovanie sťažností a petícií,</w:t>
            </w:r>
          </w:p>
        </w:tc>
      </w:tr>
      <w:tr w:rsidR="00327455" w:rsidRPr="00C87095" w14:paraId="41785D24" w14:textId="77777777" w:rsidTr="00B00C0C">
        <w:tc>
          <w:tcPr>
            <w:tcW w:w="301" w:type="dxa"/>
          </w:tcPr>
          <w:p w14:paraId="30A9633A" w14:textId="77777777" w:rsidR="00327455" w:rsidRPr="00C87095" w:rsidRDefault="00327455" w:rsidP="00B00C0C">
            <w:pPr>
              <w:spacing w:line="360" w:lineRule="auto"/>
              <w:jc w:val="center"/>
              <w:rPr>
                <w:rFonts w:ascii="Arial" w:hAnsi="Arial" w:cs="Arial"/>
                <w:b/>
                <w:lang w:val="sk-SK"/>
              </w:rPr>
            </w:pPr>
            <w:r w:rsidRPr="00C87095">
              <w:rPr>
                <w:rFonts w:ascii="Arial" w:hAnsi="Arial" w:cs="Arial"/>
                <w:b/>
                <w:lang w:val="sk-SK"/>
              </w:rPr>
              <w:t>•</w:t>
            </w:r>
          </w:p>
        </w:tc>
        <w:tc>
          <w:tcPr>
            <w:tcW w:w="9531" w:type="dxa"/>
          </w:tcPr>
          <w:p w14:paraId="6D506D27" w14:textId="77777777" w:rsidR="00327455" w:rsidRPr="00C87095" w:rsidRDefault="00327455" w:rsidP="00B00C0C">
            <w:pPr>
              <w:spacing w:line="360" w:lineRule="auto"/>
              <w:jc w:val="both"/>
              <w:rPr>
                <w:rFonts w:ascii="Arial" w:hAnsi="Arial" w:cs="Arial"/>
                <w:lang w:val="sk-SK"/>
              </w:rPr>
            </w:pPr>
            <w:r w:rsidRPr="00C87095">
              <w:rPr>
                <w:rFonts w:ascii="Arial" w:hAnsi="Arial" w:cs="Arial"/>
                <w:lang w:val="sk-SK"/>
              </w:rPr>
              <w:t>prijímanie a vybavovanie žiadostí o poskytovanie informácií,</w:t>
            </w:r>
          </w:p>
        </w:tc>
      </w:tr>
      <w:tr w:rsidR="00740CA1" w:rsidRPr="00C87095" w14:paraId="0F307D9A" w14:textId="77777777" w:rsidTr="00B00C0C">
        <w:tc>
          <w:tcPr>
            <w:tcW w:w="301" w:type="dxa"/>
          </w:tcPr>
          <w:p w14:paraId="4199FE2D" w14:textId="77777777" w:rsidR="00740CA1" w:rsidRPr="00C87095" w:rsidRDefault="00740CA1" w:rsidP="00B00C0C">
            <w:pPr>
              <w:spacing w:line="360" w:lineRule="auto"/>
              <w:jc w:val="center"/>
              <w:rPr>
                <w:rFonts w:ascii="Arial" w:hAnsi="Arial" w:cs="Arial"/>
                <w:b/>
                <w:lang w:val="sk-SK"/>
              </w:rPr>
            </w:pPr>
            <w:r w:rsidRPr="00C87095">
              <w:rPr>
                <w:rFonts w:ascii="Arial" w:hAnsi="Arial" w:cs="Arial"/>
                <w:b/>
                <w:lang w:val="sk-SK"/>
              </w:rPr>
              <w:t>•</w:t>
            </w:r>
          </w:p>
        </w:tc>
        <w:tc>
          <w:tcPr>
            <w:tcW w:w="9531" w:type="dxa"/>
          </w:tcPr>
          <w:p w14:paraId="4BB8E4DB" w14:textId="77777777" w:rsidR="00327455" w:rsidRPr="00C87095" w:rsidRDefault="00327455" w:rsidP="004A025D">
            <w:pPr>
              <w:spacing w:line="360" w:lineRule="auto"/>
              <w:jc w:val="both"/>
              <w:rPr>
                <w:rFonts w:ascii="Arial" w:hAnsi="Arial" w:cs="Arial"/>
                <w:lang w:val="sk-SK"/>
              </w:rPr>
            </w:pPr>
            <w:r w:rsidRPr="00C87095">
              <w:rPr>
                <w:rFonts w:ascii="Arial" w:hAnsi="Arial" w:cs="Arial"/>
                <w:lang w:val="sk-SK"/>
              </w:rPr>
              <w:t>metodické riadenie a usmerňovanie inšpektorátov</w:t>
            </w:r>
            <w:r w:rsidR="004A025D" w:rsidRPr="00C87095">
              <w:rPr>
                <w:rFonts w:ascii="Arial" w:hAnsi="Arial" w:cs="Arial"/>
                <w:lang w:val="sk-SK"/>
              </w:rPr>
              <w:t>,</w:t>
            </w:r>
          </w:p>
        </w:tc>
      </w:tr>
      <w:tr w:rsidR="004A025D" w:rsidRPr="00C87095" w14:paraId="7F91E3B9" w14:textId="77777777" w:rsidTr="00B00C0C">
        <w:tc>
          <w:tcPr>
            <w:tcW w:w="301" w:type="dxa"/>
          </w:tcPr>
          <w:p w14:paraId="524F40D4" w14:textId="77777777" w:rsidR="004A025D" w:rsidRPr="00C87095" w:rsidRDefault="004A025D" w:rsidP="00B00C0C">
            <w:pPr>
              <w:spacing w:line="360" w:lineRule="auto"/>
              <w:jc w:val="center"/>
              <w:rPr>
                <w:rFonts w:ascii="Arial" w:hAnsi="Arial" w:cs="Arial"/>
                <w:b/>
                <w:lang w:val="sk-SK"/>
              </w:rPr>
            </w:pPr>
            <w:r w:rsidRPr="00C87095">
              <w:rPr>
                <w:rFonts w:ascii="Arial" w:hAnsi="Arial" w:cs="Arial"/>
                <w:b/>
                <w:lang w:val="sk-SK"/>
              </w:rPr>
              <w:t>•</w:t>
            </w:r>
          </w:p>
        </w:tc>
        <w:tc>
          <w:tcPr>
            <w:tcW w:w="9531" w:type="dxa"/>
          </w:tcPr>
          <w:p w14:paraId="4576F495" w14:textId="77777777" w:rsidR="004A025D" w:rsidRPr="00C87095" w:rsidRDefault="004A025D" w:rsidP="00362901">
            <w:pPr>
              <w:spacing w:line="360" w:lineRule="auto"/>
              <w:jc w:val="both"/>
              <w:rPr>
                <w:rFonts w:ascii="Arial" w:hAnsi="Arial" w:cs="Arial"/>
                <w:lang w:val="sk-SK"/>
              </w:rPr>
            </w:pPr>
            <w:r w:rsidRPr="00C87095">
              <w:rPr>
                <w:rFonts w:ascii="Arial" w:hAnsi="Arial" w:cs="Arial"/>
                <w:lang w:val="sk-SK"/>
              </w:rPr>
              <w:t>kontrola činnosti inšpektorátov,</w:t>
            </w:r>
          </w:p>
        </w:tc>
      </w:tr>
      <w:tr w:rsidR="00362901" w:rsidRPr="00C87095" w14:paraId="7D21355E" w14:textId="77777777" w:rsidTr="00B00C0C">
        <w:tc>
          <w:tcPr>
            <w:tcW w:w="301" w:type="dxa"/>
          </w:tcPr>
          <w:p w14:paraId="1ADA2A1E" w14:textId="77777777" w:rsidR="00362901" w:rsidRPr="00C87095" w:rsidRDefault="00362901" w:rsidP="00B00C0C">
            <w:pPr>
              <w:spacing w:line="360" w:lineRule="auto"/>
              <w:jc w:val="center"/>
              <w:rPr>
                <w:rFonts w:ascii="Arial" w:hAnsi="Arial" w:cs="Arial"/>
                <w:b/>
                <w:lang w:val="sk-SK"/>
              </w:rPr>
            </w:pPr>
            <w:r w:rsidRPr="00C87095">
              <w:rPr>
                <w:rFonts w:ascii="Arial" w:hAnsi="Arial" w:cs="Arial"/>
                <w:b/>
                <w:lang w:val="sk-SK"/>
              </w:rPr>
              <w:t>•</w:t>
            </w:r>
          </w:p>
        </w:tc>
        <w:tc>
          <w:tcPr>
            <w:tcW w:w="9531" w:type="dxa"/>
          </w:tcPr>
          <w:p w14:paraId="3E8E88C1" w14:textId="77777777" w:rsidR="00362901" w:rsidRPr="00C87095" w:rsidRDefault="00362901" w:rsidP="00C87095">
            <w:pPr>
              <w:spacing w:line="360" w:lineRule="auto"/>
              <w:jc w:val="both"/>
              <w:rPr>
                <w:rFonts w:ascii="Arial" w:hAnsi="Arial" w:cs="Arial"/>
                <w:lang w:val="sk-SK"/>
              </w:rPr>
            </w:pPr>
            <w:r w:rsidRPr="00C87095">
              <w:rPr>
                <w:rFonts w:ascii="Arial" w:hAnsi="Arial" w:cs="Arial"/>
                <w:lang w:val="sk-SK"/>
              </w:rPr>
              <w:t>spolupráca s orgánmi štátnej správy a inými organizáciami</w:t>
            </w:r>
            <w:r w:rsidR="00C87095">
              <w:rPr>
                <w:rFonts w:ascii="Arial" w:hAnsi="Arial" w:cs="Arial"/>
                <w:lang w:val="sk-SK"/>
              </w:rPr>
              <w:t>,</w:t>
            </w:r>
          </w:p>
        </w:tc>
      </w:tr>
      <w:tr w:rsidR="00362901" w:rsidRPr="00C87095" w14:paraId="4A5BA563" w14:textId="77777777" w:rsidTr="00B00C0C">
        <w:tc>
          <w:tcPr>
            <w:tcW w:w="301" w:type="dxa"/>
          </w:tcPr>
          <w:p w14:paraId="7E094E81" w14:textId="77777777" w:rsidR="00362901" w:rsidRPr="00C87095" w:rsidRDefault="00C87095" w:rsidP="00B00C0C">
            <w:pPr>
              <w:spacing w:line="360" w:lineRule="auto"/>
              <w:jc w:val="center"/>
              <w:rPr>
                <w:rFonts w:ascii="Arial" w:hAnsi="Arial" w:cs="Arial"/>
                <w:b/>
                <w:lang w:val="sk-SK"/>
              </w:rPr>
            </w:pPr>
            <w:r w:rsidRPr="00C87095">
              <w:rPr>
                <w:rFonts w:ascii="Arial" w:hAnsi="Arial" w:cs="Arial"/>
                <w:b/>
                <w:lang w:val="sk-SK"/>
              </w:rPr>
              <w:t>•</w:t>
            </w:r>
          </w:p>
        </w:tc>
        <w:tc>
          <w:tcPr>
            <w:tcW w:w="9531" w:type="dxa"/>
          </w:tcPr>
          <w:p w14:paraId="4615B8B4" w14:textId="77777777" w:rsidR="00362901" w:rsidRPr="00C87095" w:rsidRDefault="00C87095" w:rsidP="00C87095">
            <w:pPr>
              <w:spacing w:line="360" w:lineRule="auto"/>
              <w:jc w:val="both"/>
              <w:rPr>
                <w:rFonts w:ascii="Arial" w:hAnsi="Arial" w:cs="Arial"/>
                <w:lang w:val="sk-SK"/>
              </w:rPr>
            </w:pPr>
            <w:r>
              <w:rPr>
                <w:rFonts w:ascii="Arial" w:hAnsi="Arial" w:cs="Arial"/>
                <w:lang w:val="sk-SK"/>
              </w:rPr>
              <w:t xml:space="preserve">zvyšovanie kvalifikácie zamestnancov.   </w:t>
            </w:r>
          </w:p>
        </w:tc>
      </w:tr>
    </w:tbl>
    <w:p w14:paraId="38E49232" w14:textId="77777777" w:rsidR="00C87095" w:rsidRDefault="00C87095" w:rsidP="00E97485">
      <w:pPr>
        <w:spacing w:line="360" w:lineRule="auto"/>
        <w:jc w:val="both"/>
        <w:rPr>
          <w:rFonts w:ascii="Arial" w:hAnsi="Arial" w:cs="Arial"/>
          <w:b/>
          <w:lang w:val="sk-SK"/>
        </w:rPr>
      </w:pPr>
    </w:p>
    <w:p w14:paraId="33C949BA" w14:textId="77777777" w:rsidR="00642FD9" w:rsidRPr="00C87095" w:rsidRDefault="00E97485" w:rsidP="00E97485">
      <w:pPr>
        <w:spacing w:line="360" w:lineRule="auto"/>
        <w:jc w:val="both"/>
        <w:rPr>
          <w:rFonts w:ascii="Arial" w:hAnsi="Arial" w:cs="Arial"/>
          <w:b/>
          <w:lang w:val="sk-SK"/>
        </w:rPr>
      </w:pPr>
      <w:r w:rsidRPr="00C87095">
        <w:rPr>
          <w:rFonts w:ascii="Arial" w:hAnsi="Arial" w:cs="Arial"/>
          <w:b/>
          <w:lang w:val="sk-SK"/>
        </w:rPr>
        <w:t xml:space="preserve">4.2.1 </w:t>
      </w:r>
      <w:r w:rsidR="00A67E09" w:rsidRPr="00C87095">
        <w:rPr>
          <w:rFonts w:ascii="Arial" w:hAnsi="Arial" w:cs="Arial"/>
          <w:b/>
          <w:lang w:val="sk-SK"/>
        </w:rPr>
        <w:t>Š</w:t>
      </w:r>
      <w:r w:rsidR="00CC5B40" w:rsidRPr="00C87095">
        <w:rPr>
          <w:rFonts w:ascii="Arial" w:hAnsi="Arial" w:cs="Arial"/>
          <w:b/>
          <w:lang w:val="sk-SK"/>
        </w:rPr>
        <w:t>tátny stavebný dohľad a</w:t>
      </w:r>
      <w:r w:rsidRPr="00C87095">
        <w:rPr>
          <w:rFonts w:ascii="Arial" w:hAnsi="Arial" w:cs="Arial"/>
          <w:b/>
          <w:lang w:val="sk-SK"/>
        </w:rPr>
        <w:t> </w:t>
      </w:r>
      <w:r w:rsidR="00CC5B40" w:rsidRPr="00C87095">
        <w:rPr>
          <w:rFonts w:ascii="Arial" w:hAnsi="Arial" w:cs="Arial"/>
          <w:b/>
          <w:lang w:val="sk-SK"/>
        </w:rPr>
        <w:t>konania</w:t>
      </w:r>
      <w:r w:rsidRPr="00C87095">
        <w:rPr>
          <w:rFonts w:ascii="Arial" w:hAnsi="Arial" w:cs="Arial"/>
          <w:b/>
          <w:lang w:val="sk-SK"/>
        </w:rPr>
        <w:t xml:space="preserve">  </w:t>
      </w:r>
      <w:r w:rsidR="00CC5B40" w:rsidRPr="00C87095">
        <w:rPr>
          <w:rFonts w:ascii="Arial" w:hAnsi="Arial" w:cs="Arial"/>
          <w:b/>
          <w:lang w:val="sk-SK"/>
        </w:rPr>
        <w:t xml:space="preserve"> </w:t>
      </w:r>
    </w:p>
    <w:p w14:paraId="4C1E3BF0" w14:textId="77777777" w:rsidR="00CC5B40" w:rsidRPr="00C87095" w:rsidRDefault="00CC5B40" w:rsidP="00642FD9">
      <w:pPr>
        <w:spacing w:line="360" w:lineRule="auto"/>
        <w:jc w:val="both"/>
        <w:rPr>
          <w:rFonts w:ascii="Arial" w:hAnsi="Arial" w:cs="Arial"/>
          <w:b/>
          <w:lang w:val="sk-SK"/>
        </w:rPr>
      </w:pPr>
      <w:r w:rsidRPr="00C87095">
        <w:rPr>
          <w:rFonts w:ascii="Arial" w:hAnsi="Arial" w:cs="Arial"/>
          <w:b/>
          <w:lang w:val="sk-SK"/>
        </w:rPr>
        <w:t xml:space="preserve"> </w:t>
      </w:r>
    </w:p>
    <w:p w14:paraId="3EEE3816" w14:textId="77777777" w:rsidR="00CC5B40" w:rsidRPr="00C87095" w:rsidRDefault="00F255BC" w:rsidP="00C87095">
      <w:pPr>
        <w:pStyle w:val="Zkladntext2"/>
        <w:spacing w:after="0" w:line="360" w:lineRule="auto"/>
        <w:ind w:firstLine="709"/>
        <w:jc w:val="both"/>
        <w:rPr>
          <w:rFonts w:ascii="Arial" w:hAnsi="Arial" w:cs="Arial"/>
          <w:b/>
          <w:lang w:val="sk-SK"/>
        </w:rPr>
      </w:pPr>
      <w:r w:rsidRPr="00C87095">
        <w:rPr>
          <w:rFonts w:ascii="Arial" w:hAnsi="Arial" w:cs="Arial"/>
          <w:b/>
          <w:lang w:val="sk-SK"/>
        </w:rPr>
        <w:t xml:space="preserve">4.2.1.1 </w:t>
      </w:r>
      <w:r w:rsidR="00BE4DD5" w:rsidRPr="00C87095">
        <w:rPr>
          <w:rFonts w:ascii="Arial" w:hAnsi="Arial" w:cs="Arial"/>
          <w:b/>
          <w:lang w:val="sk-SK"/>
        </w:rPr>
        <w:t>Výkon štátneho stavebného dohľadu nad uskutočňovaním stavieb</w:t>
      </w:r>
      <w:r w:rsidR="00A67E09" w:rsidRPr="00C87095">
        <w:rPr>
          <w:rFonts w:ascii="Arial" w:hAnsi="Arial" w:cs="Arial"/>
          <w:b/>
          <w:lang w:val="sk-SK"/>
        </w:rPr>
        <w:t xml:space="preserve"> </w:t>
      </w:r>
      <w:r w:rsidR="00BE4DD5" w:rsidRPr="00C87095">
        <w:rPr>
          <w:rFonts w:ascii="Arial" w:hAnsi="Arial" w:cs="Arial"/>
          <w:b/>
          <w:lang w:val="sk-SK"/>
        </w:rPr>
        <w:t xml:space="preserve">a ich zmien, vlastnosťami stavieb pri ich užívaní, odstraňovaním stavieb, terénnymi úpravami, prácami a zariadeniami podľa zákona č. 50/1976 Zb. na základe podnetov </w:t>
      </w:r>
      <w:r w:rsidR="00C87095" w:rsidRPr="00C87095">
        <w:rPr>
          <w:rFonts w:ascii="Arial" w:hAnsi="Arial" w:cs="Arial"/>
          <w:b/>
          <w:bCs/>
          <w:lang w:val="sk-SK"/>
        </w:rPr>
        <w:t>Úrad</w:t>
      </w:r>
      <w:r w:rsidR="00C87095">
        <w:rPr>
          <w:rFonts w:ascii="Arial" w:hAnsi="Arial" w:cs="Arial"/>
          <w:b/>
          <w:bCs/>
          <w:lang w:val="sk-SK"/>
        </w:rPr>
        <w:t>u</w:t>
      </w:r>
      <w:r w:rsidR="00C87095" w:rsidRPr="00C87095">
        <w:rPr>
          <w:rFonts w:ascii="Arial" w:hAnsi="Arial" w:cs="Arial"/>
          <w:b/>
          <w:bCs/>
          <w:lang w:val="sk-SK"/>
        </w:rPr>
        <w:t xml:space="preserve"> pre územné plánovanie a výstavbu Slovenskej republiky</w:t>
      </w:r>
      <w:r w:rsidR="00C87095">
        <w:rPr>
          <w:rFonts w:ascii="Arial" w:hAnsi="Arial" w:cs="Arial"/>
          <w:b/>
          <w:bCs/>
          <w:lang w:val="sk-SK"/>
        </w:rPr>
        <w:t xml:space="preserve">, </w:t>
      </w:r>
      <w:r w:rsidR="00BE4DD5" w:rsidRPr="00C87095">
        <w:rPr>
          <w:rFonts w:ascii="Arial" w:hAnsi="Arial" w:cs="Arial"/>
          <w:b/>
          <w:lang w:val="sk-SK"/>
        </w:rPr>
        <w:t>občanov</w:t>
      </w:r>
      <w:r w:rsidR="00E97485" w:rsidRPr="00C87095">
        <w:rPr>
          <w:rFonts w:ascii="Arial" w:hAnsi="Arial" w:cs="Arial"/>
          <w:b/>
          <w:lang w:val="sk-SK"/>
        </w:rPr>
        <w:t xml:space="preserve"> </w:t>
      </w:r>
      <w:r w:rsidR="00BE4DD5" w:rsidRPr="00C87095">
        <w:rPr>
          <w:rFonts w:ascii="Arial" w:hAnsi="Arial" w:cs="Arial"/>
          <w:b/>
          <w:lang w:val="sk-SK"/>
        </w:rPr>
        <w:t>a</w:t>
      </w:r>
      <w:r w:rsidR="00C87095">
        <w:rPr>
          <w:rFonts w:ascii="Arial" w:hAnsi="Arial" w:cs="Arial"/>
          <w:b/>
          <w:lang w:val="sk-SK"/>
        </w:rPr>
        <w:t> </w:t>
      </w:r>
      <w:r w:rsidR="00BE4DD5" w:rsidRPr="00C87095">
        <w:rPr>
          <w:rFonts w:ascii="Arial" w:hAnsi="Arial" w:cs="Arial"/>
          <w:b/>
          <w:lang w:val="sk-SK"/>
        </w:rPr>
        <w:t>organizácií</w:t>
      </w:r>
      <w:r w:rsidR="00C87095">
        <w:rPr>
          <w:rFonts w:ascii="Arial" w:hAnsi="Arial" w:cs="Arial"/>
          <w:b/>
          <w:lang w:val="sk-SK"/>
        </w:rPr>
        <w:t xml:space="preserve"> </w:t>
      </w:r>
      <w:r w:rsidR="00A67E09" w:rsidRPr="00C87095">
        <w:rPr>
          <w:rFonts w:ascii="Arial" w:hAnsi="Arial" w:cs="Arial"/>
          <w:b/>
          <w:lang w:val="sk-SK"/>
        </w:rPr>
        <w:t xml:space="preserve">alebo </w:t>
      </w:r>
      <w:r w:rsidR="00BE4DD5" w:rsidRPr="00C87095">
        <w:rPr>
          <w:rFonts w:ascii="Arial" w:hAnsi="Arial" w:cs="Arial"/>
          <w:b/>
          <w:lang w:val="sk-SK"/>
        </w:rPr>
        <w:t xml:space="preserve">vlastného vyhľadávania </w:t>
      </w:r>
      <w:r w:rsidR="00753B4A" w:rsidRPr="00C87095">
        <w:rPr>
          <w:rFonts w:ascii="Arial" w:hAnsi="Arial" w:cs="Arial"/>
          <w:b/>
          <w:lang w:val="sk-SK"/>
        </w:rPr>
        <w:t>-</w:t>
      </w:r>
      <w:r w:rsidR="00BE4DD5" w:rsidRPr="00C87095">
        <w:rPr>
          <w:rFonts w:ascii="Arial" w:hAnsi="Arial" w:cs="Arial"/>
          <w:b/>
          <w:lang w:val="sk-SK"/>
        </w:rPr>
        <w:t xml:space="preserve"> monitoringu</w:t>
      </w:r>
      <w:r w:rsidR="00A67E09" w:rsidRPr="00C87095">
        <w:rPr>
          <w:rFonts w:ascii="Arial" w:hAnsi="Arial" w:cs="Arial"/>
          <w:b/>
          <w:lang w:val="sk-SK"/>
        </w:rPr>
        <w:t xml:space="preserve"> </w:t>
      </w:r>
    </w:p>
    <w:p w14:paraId="53EA6BEC" w14:textId="77777777" w:rsidR="007717BC" w:rsidRPr="00C87095" w:rsidRDefault="007717BC" w:rsidP="0031209D">
      <w:pPr>
        <w:spacing w:line="360" w:lineRule="auto"/>
        <w:jc w:val="both"/>
        <w:rPr>
          <w:rFonts w:ascii="Arial" w:hAnsi="Arial" w:cs="Arial"/>
          <w:b/>
          <w:lang w:val="sk-SK"/>
        </w:rPr>
      </w:pPr>
    </w:p>
    <w:p w14:paraId="633B24F5" w14:textId="77777777" w:rsidR="00BE4DD5" w:rsidRPr="00C87095" w:rsidRDefault="00A67E09" w:rsidP="006F7D4F">
      <w:pPr>
        <w:spacing w:after="120" w:line="360" w:lineRule="auto"/>
        <w:ind w:firstLine="851"/>
        <w:jc w:val="both"/>
        <w:rPr>
          <w:rFonts w:ascii="Arial" w:hAnsi="Arial" w:cs="Arial"/>
          <w:lang w:val="sk-SK"/>
        </w:rPr>
      </w:pPr>
      <w:r w:rsidRPr="00C87095">
        <w:rPr>
          <w:rFonts w:ascii="Arial" w:hAnsi="Arial" w:cs="Arial"/>
          <w:lang w:val="sk-SK"/>
        </w:rPr>
        <w:t>Š</w:t>
      </w:r>
      <w:r w:rsidR="00BE4DD5" w:rsidRPr="00C87095">
        <w:rPr>
          <w:rFonts w:ascii="Arial" w:hAnsi="Arial" w:cs="Arial"/>
          <w:lang w:val="sk-SK"/>
        </w:rPr>
        <w:t xml:space="preserve">tátny stavebný dohľad bol vykonávaný na základe vlastnej monitorovacej činnosti inšpektorátov a na základe podnetov fyzických osôb, právnických osôb, orgánov verejnej </w:t>
      </w:r>
      <w:r w:rsidR="005536B3" w:rsidRPr="00C87095">
        <w:rPr>
          <w:rFonts w:ascii="Arial" w:hAnsi="Arial" w:cs="Arial"/>
          <w:lang w:val="sk-SK"/>
        </w:rPr>
        <w:t xml:space="preserve">moci </w:t>
      </w:r>
      <w:r w:rsidR="00BE4DD5" w:rsidRPr="00C87095">
        <w:rPr>
          <w:rFonts w:ascii="Arial" w:hAnsi="Arial" w:cs="Arial"/>
          <w:lang w:val="sk-SK"/>
        </w:rPr>
        <w:t>alebo iných subjektov podľa ustanovení § 98 až 102 zákona</w:t>
      </w:r>
      <w:r w:rsidR="007618D0" w:rsidRPr="00C87095">
        <w:rPr>
          <w:rFonts w:ascii="Arial" w:hAnsi="Arial" w:cs="Arial"/>
          <w:lang w:val="sk-SK"/>
        </w:rPr>
        <w:t xml:space="preserve"> </w:t>
      </w:r>
      <w:r w:rsidR="00BE4DD5" w:rsidRPr="00C87095">
        <w:rPr>
          <w:rFonts w:ascii="Arial" w:hAnsi="Arial" w:cs="Arial"/>
          <w:lang w:val="sk-SK"/>
        </w:rPr>
        <w:t>č. 50/1976 Zb.</w:t>
      </w:r>
      <w:r w:rsidR="007618D0" w:rsidRPr="00C87095">
        <w:rPr>
          <w:rFonts w:ascii="Arial" w:hAnsi="Arial" w:cs="Arial"/>
          <w:lang w:val="sk-SK"/>
        </w:rPr>
        <w:br/>
      </w:r>
      <w:r w:rsidR="00BE4DD5" w:rsidRPr="00C87095">
        <w:rPr>
          <w:rFonts w:ascii="Arial" w:hAnsi="Arial" w:cs="Arial"/>
          <w:lang w:val="sk-SK"/>
        </w:rPr>
        <w:t xml:space="preserve">Na stavbách zistených vlastnou vyhľadávacou činnosťou bol </w:t>
      </w:r>
      <w:r w:rsidR="007618D0" w:rsidRPr="00C87095">
        <w:rPr>
          <w:rFonts w:ascii="Arial" w:hAnsi="Arial" w:cs="Arial"/>
          <w:lang w:val="sk-SK"/>
        </w:rPr>
        <w:t xml:space="preserve">štátny stavebný dohľad </w:t>
      </w:r>
      <w:r w:rsidR="00BE4DD5" w:rsidRPr="00C87095">
        <w:rPr>
          <w:rFonts w:ascii="Arial" w:hAnsi="Arial" w:cs="Arial"/>
          <w:lang w:val="sk-SK"/>
        </w:rPr>
        <w:t>zameraný na plnenie povinností vyplývajúcich zo</w:t>
      </w:r>
      <w:r w:rsidR="007618D0" w:rsidRPr="00C87095">
        <w:t xml:space="preserve"> </w:t>
      </w:r>
      <w:r w:rsidR="007618D0" w:rsidRPr="00C87095">
        <w:rPr>
          <w:rFonts w:ascii="Arial" w:hAnsi="Arial" w:cs="Arial"/>
          <w:lang w:val="sk-SK"/>
        </w:rPr>
        <w:t>zákona č. 50/1976 Zb</w:t>
      </w:r>
      <w:r w:rsidR="005536B3" w:rsidRPr="00C87095">
        <w:rPr>
          <w:rFonts w:ascii="Arial" w:hAnsi="Arial" w:cs="Arial"/>
          <w:lang w:val="sk-SK"/>
        </w:rPr>
        <w:t>.</w:t>
      </w:r>
      <w:r w:rsidR="00BE4DD5" w:rsidRPr="00C87095">
        <w:rPr>
          <w:rFonts w:ascii="Arial" w:hAnsi="Arial" w:cs="Arial"/>
          <w:lang w:val="sk-SK"/>
        </w:rPr>
        <w:t xml:space="preserve"> stavebníkom a zhotoviteľom.</w:t>
      </w:r>
      <w:r w:rsidR="005536B3" w:rsidRPr="00C87095">
        <w:rPr>
          <w:rFonts w:ascii="Arial" w:hAnsi="Arial" w:cs="Arial"/>
          <w:lang w:val="sk-SK"/>
        </w:rPr>
        <w:t xml:space="preserve"> D</w:t>
      </w:r>
      <w:r w:rsidR="00BE4DD5" w:rsidRPr="00C87095">
        <w:rPr>
          <w:rFonts w:ascii="Arial" w:hAnsi="Arial" w:cs="Arial"/>
          <w:lang w:val="sk-SK"/>
        </w:rPr>
        <w:t>ohľady vykonávané</w:t>
      </w:r>
      <w:r w:rsidR="005536B3" w:rsidRPr="00C87095">
        <w:rPr>
          <w:rFonts w:ascii="Arial" w:hAnsi="Arial" w:cs="Arial"/>
          <w:lang w:val="sk-SK"/>
        </w:rPr>
        <w:t xml:space="preserve"> </w:t>
      </w:r>
      <w:r w:rsidR="00BE4DD5" w:rsidRPr="00C87095">
        <w:rPr>
          <w:rFonts w:ascii="Arial" w:hAnsi="Arial" w:cs="Arial"/>
          <w:lang w:val="sk-SK"/>
        </w:rPr>
        <w:t>na základe podnetov boli</w:t>
      </w:r>
      <w:r w:rsidR="007618D0" w:rsidRPr="00C87095">
        <w:rPr>
          <w:rFonts w:ascii="Arial" w:hAnsi="Arial" w:cs="Arial"/>
          <w:lang w:val="sk-SK"/>
        </w:rPr>
        <w:t xml:space="preserve"> </w:t>
      </w:r>
      <w:r w:rsidR="00BE4DD5" w:rsidRPr="00C87095">
        <w:rPr>
          <w:rFonts w:ascii="Arial" w:hAnsi="Arial" w:cs="Arial"/>
          <w:lang w:val="sk-SK"/>
        </w:rPr>
        <w:t>operatívne zaraďované</w:t>
      </w:r>
      <w:r w:rsidR="005536B3" w:rsidRPr="00C87095">
        <w:rPr>
          <w:rFonts w:ascii="Arial" w:hAnsi="Arial" w:cs="Arial"/>
          <w:lang w:val="sk-SK"/>
        </w:rPr>
        <w:br/>
      </w:r>
      <w:r w:rsidR="00BE4DD5" w:rsidRPr="00C87095">
        <w:rPr>
          <w:rFonts w:ascii="Arial" w:hAnsi="Arial" w:cs="Arial"/>
          <w:lang w:val="sk-SK"/>
        </w:rPr>
        <w:t xml:space="preserve">do plánu pre výkon štátneho stavebného dohľadu a boli zamerané hlavne na odhaľovanie porušení </w:t>
      </w:r>
      <w:r w:rsidR="007618D0" w:rsidRPr="00C87095">
        <w:rPr>
          <w:rFonts w:ascii="Arial" w:hAnsi="Arial" w:cs="Arial"/>
          <w:lang w:val="sk-SK"/>
        </w:rPr>
        <w:t xml:space="preserve">zákona č. 50/1976 Zb. </w:t>
      </w:r>
      <w:r w:rsidR="00BE4DD5" w:rsidRPr="00C87095">
        <w:rPr>
          <w:rFonts w:ascii="Arial" w:hAnsi="Arial" w:cs="Arial"/>
          <w:lang w:val="sk-SK"/>
        </w:rPr>
        <w:t>uvedených</w:t>
      </w:r>
      <w:r w:rsidR="007618D0" w:rsidRPr="00C87095">
        <w:rPr>
          <w:rFonts w:ascii="Arial" w:hAnsi="Arial" w:cs="Arial"/>
          <w:lang w:val="sk-SK"/>
        </w:rPr>
        <w:t xml:space="preserve"> </w:t>
      </w:r>
      <w:r w:rsidR="00BE4DD5" w:rsidRPr="00C87095">
        <w:rPr>
          <w:rFonts w:ascii="Arial" w:hAnsi="Arial" w:cs="Arial"/>
          <w:lang w:val="sk-SK"/>
        </w:rPr>
        <w:t xml:space="preserve">v podnetoch. </w:t>
      </w:r>
    </w:p>
    <w:p w14:paraId="6F05BE3E" w14:textId="1D7061D0" w:rsidR="00BE4DD5" w:rsidRPr="00C87095" w:rsidRDefault="005536B3" w:rsidP="003743EE">
      <w:pPr>
        <w:spacing w:after="120" w:line="360" w:lineRule="auto"/>
        <w:ind w:firstLine="840"/>
        <w:jc w:val="both"/>
        <w:rPr>
          <w:rFonts w:ascii="Arial" w:hAnsi="Arial" w:cs="Arial"/>
          <w:color w:val="FF0000"/>
          <w:lang w:val="sk-SK"/>
        </w:rPr>
      </w:pPr>
      <w:r w:rsidRPr="00C87095">
        <w:rPr>
          <w:rFonts w:ascii="Arial" w:hAnsi="Arial" w:cs="Arial"/>
          <w:lang w:val="sk-SK"/>
        </w:rPr>
        <w:t xml:space="preserve">Slovenská stavebná inšpekcia má na každý kalendárny rok vypracovaný Plán hlavných úloh. </w:t>
      </w:r>
      <w:r w:rsidR="00052627" w:rsidRPr="00C87095">
        <w:rPr>
          <w:rFonts w:ascii="Arial" w:hAnsi="Arial" w:cs="Arial"/>
          <w:lang w:val="sk-SK"/>
        </w:rPr>
        <w:t>Na</w:t>
      </w:r>
      <w:r w:rsidRPr="00C87095">
        <w:rPr>
          <w:rFonts w:ascii="Arial" w:hAnsi="Arial" w:cs="Arial"/>
          <w:lang w:val="sk-SK"/>
        </w:rPr>
        <w:t xml:space="preserve"> jeho plnenie</w:t>
      </w:r>
      <w:r w:rsidR="00052627" w:rsidRPr="00C87095">
        <w:rPr>
          <w:rFonts w:ascii="Arial" w:hAnsi="Arial" w:cs="Arial"/>
          <w:lang w:val="sk-SK"/>
        </w:rPr>
        <w:t xml:space="preserve"> má každý inšpektorát spracovanú bilanciu využitia</w:t>
      </w:r>
      <w:r w:rsidR="00ED20DE" w:rsidRPr="00C87095">
        <w:rPr>
          <w:rFonts w:ascii="Arial" w:hAnsi="Arial" w:cs="Arial"/>
          <w:lang w:val="sk-SK"/>
        </w:rPr>
        <w:br/>
      </w:r>
      <w:r w:rsidR="00052627" w:rsidRPr="00C87095">
        <w:rPr>
          <w:rFonts w:ascii="Arial" w:hAnsi="Arial" w:cs="Arial"/>
          <w:lang w:val="sk-SK"/>
        </w:rPr>
        <w:t>disponibilného služobného času pre každého inšpektora</w:t>
      </w:r>
      <w:r w:rsidRPr="00C87095">
        <w:rPr>
          <w:rFonts w:ascii="Arial" w:hAnsi="Arial" w:cs="Arial"/>
          <w:lang w:val="sk-SK"/>
        </w:rPr>
        <w:t xml:space="preserve"> a</w:t>
      </w:r>
      <w:r w:rsidR="00052627" w:rsidRPr="00C87095">
        <w:rPr>
          <w:rFonts w:ascii="Arial" w:hAnsi="Arial" w:cs="Arial"/>
          <w:lang w:val="sk-SK"/>
        </w:rPr>
        <w:t xml:space="preserve"> riaditeľa inšpektorátu. </w:t>
      </w:r>
      <w:r w:rsidR="00BE4DD5" w:rsidRPr="00C87095">
        <w:rPr>
          <w:rFonts w:ascii="Arial" w:hAnsi="Arial" w:cs="Arial"/>
          <w:lang w:val="sk-SK"/>
        </w:rPr>
        <w:t>V</w:t>
      </w:r>
      <w:r w:rsidR="00B60A19">
        <w:rPr>
          <w:rFonts w:ascii="Arial" w:hAnsi="Arial" w:cs="Arial"/>
          <w:lang w:val="sk-SK"/>
        </w:rPr>
        <w:t> </w:t>
      </w:r>
      <w:r w:rsidR="00BE4DD5" w:rsidRPr="00C87095">
        <w:rPr>
          <w:rFonts w:ascii="Arial" w:hAnsi="Arial" w:cs="Arial"/>
          <w:lang w:val="sk-SK"/>
        </w:rPr>
        <w:t>prílohe</w:t>
      </w:r>
      <w:r w:rsidR="00B60A19">
        <w:rPr>
          <w:rFonts w:ascii="Arial" w:hAnsi="Arial" w:cs="Arial"/>
          <w:lang w:val="sk-SK"/>
        </w:rPr>
        <w:br/>
      </w:r>
      <w:r w:rsidR="00BE4DD5" w:rsidRPr="00C87095">
        <w:rPr>
          <w:rFonts w:ascii="Arial" w:hAnsi="Arial" w:cs="Arial"/>
          <w:lang w:val="sk-SK"/>
        </w:rPr>
        <w:t xml:space="preserve">č. </w:t>
      </w:r>
      <w:r w:rsidR="00052627" w:rsidRPr="00C87095">
        <w:rPr>
          <w:rFonts w:ascii="Arial" w:hAnsi="Arial" w:cs="Arial"/>
          <w:lang w:val="sk-SK"/>
        </w:rPr>
        <w:t>2</w:t>
      </w:r>
      <w:r w:rsidR="00BE4DD5" w:rsidRPr="00C87095">
        <w:rPr>
          <w:rFonts w:ascii="Arial" w:hAnsi="Arial" w:cs="Arial"/>
          <w:lang w:val="sk-SK"/>
        </w:rPr>
        <w:t xml:space="preserve"> je v tabuľke zosumarizovaná takáto bilancia v členení na jednotlivé inšpektoráty</w:t>
      </w:r>
      <w:r w:rsidRPr="00C87095">
        <w:rPr>
          <w:rFonts w:ascii="Arial" w:hAnsi="Arial" w:cs="Arial"/>
          <w:lang w:val="sk-SK"/>
        </w:rPr>
        <w:br/>
      </w:r>
      <w:r w:rsidR="00BE4DD5" w:rsidRPr="00C87095">
        <w:rPr>
          <w:rFonts w:ascii="Arial" w:hAnsi="Arial" w:cs="Arial"/>
          <w:lang w:val="sk-SK"/>
        </w:rPr>
        <w:t xml:space="preserve">a </w:t>
      </w:r>
      <w:r w:rsidR="00B60A19">
        <w:rPr>
          <w:rFonts w:ascii="Arial" w:hAnsi="Arial" w:cs="Arial"/>
          <w:lang w:val="sk-SK"/>
        </w:rPr>
        <w:t xml:space="preserve">Slovenskú stavebnú </w:t>
      </w:r>
      <w:r w:rsidR="00BE4DD5" w:rsidRPr="00C87095">
        <w:rPr>
          <w:rFonts w:ascii="Arial" w:hAnsi="Arial" w:cs="Arial"/>
          <w:lang w:val="sk-SK"/>
        </w:rPr>
        <w:t xml:space="preserve">inšpekciu ako celok, od ktorej sa následne odvodzuje smerný počet plánovaných </w:t>
      </w:r>
      <w:r w:rsidR="00052627" w:rsidRPr="00C87095">
        <w:rPr>
          <w:rFonts w:ascii="Arial" w:hAnsi="Arial" w:cs="Arial"/>
          <w:lang w:val="sk-SK"/>
        </w:rPr>
        <w:t xml:space="preserve">dohľadov </w:t>
      </w:r>
      <w:r w:rsidR="00BE4DD5" w:rsidRPr="00C87095">
        <w:rPr>
          <w:rFonts w:ascii="Arial" w:hAnsi="Arial" w:cs="Arial"/>
          <w:lang w:val="sk-SK"/>
        </w:rPr>
        <w:t>pre rok 20</w:t>
      </w:r>
      <w:r w:rsidR="0083247F" w:rsidRPr="00C87095">
        <w:rPr>
          <w:rFonts w:ascii="Arial" w:hAnsi="Arial" w:cs="Arial"/>
          <w:lang w:val="sk-SK"/>
        </w:rPr>
        <w:t>2</w:t>
      </w:r>
      <w:r w:rsidR="00C87095" w:rsidRPr="00C87095">
        <w:rPr>
          <w:rFonts w:ascii="Arial" w:hAnsi="Arial" w:cs="Arial"/>
          <w:lang w:val="sk-SK"/>
        </w:rPr>
        <w:t>3</w:t>
      </w:r>
      <w:r w:rsidR="00BE4DD5" w:rsidRPr="00C87095">
        <w:rPr>
          <w:rFonts w:ascii="Arial" w:hAnsi="Arial" w:cs="Arial"/>
          <w:lang w:val="sk-SK"/>
        </w:rPr>
        <w:t>.</w:t>
      </w:r>
      <w:r w:rsidR="00BE4DD5" w:rsidRPr="00C87095">
        <w:rPr>
          <w:rFonts w:ascii="Arial" w:hAnsi="Arial" w:cs="Arial"/>
          <w:color w:val="FF0000"/>
          <w:lang w:val="sk-SK"/>
        </w:rPr>
        <w:t xml:space="preserve"> </w:t>
      </w:r>
      <w:r w:rsidR="00BE4DD5" w:rsidRPr="00C87095">
        <w:rPr>
          <w:rFonts w:ascii="Arial" w:hAnsi="Arial" w:cs="Arial"/>
          <w:lang w:val="sk-SK"/>
        </w:rPr>
        <w:t>V</w:t>
      </w:r>
      <w:r w:rsidR="007D12B4" w:rsidRPr="00C87095">
        <w:rPr>
          <w:rFonts w:ascii="Arial" w:hAnsi="Arial" w:cs="Arial"/>
          <w:lang w:val="sk-SK"/>
        </w:rPr>
        <w:t> roku 20</w:t>
      </w:r>
      <w:r w:rsidR="0083247F" w:rsidRPr="00C87095">
        <w:rPr>
          <w:rFonts w:ascii="Arial" w:hAnsi="Arial" w:cs="Arial"/>
          <w:lang w:val="sk-SK"/>
        </w:rPr>
        <w:t>2</w:t>
      </w:r>
      <w:r w:rsidR="00C87095" w:rsidRPr="00C87095">
        <w:rPr>
          <w:rFonts w:ascii="Arial" w:hAnsi="Arial" w:cs="Arial"/>
          <w:lang w:val="sk-SK"/>
        </w:rPr>
        <w:t>3</w:t>
      </w:r>
      <w:r w:rsidR="00BE4DD5" w:rsidRPr="00C87095">
        <w:rPr>
          <w:rFonts w:ascii="Arial" w:hAnsi="Arial" w:cs="Arial"/>
          <w:lang w:val="sk-SK"/>
        </w:rPr>
        <w:t xml:space="preserve"> mala </w:t>
      </w:r>
      <w:r w:rsidR="00052627" w:rsidRPr="00C87095">
        <w:rPr>
          <w:rFonts w:ascii="Arial" w:hAnsi="Arial" w:cs="Arial"/>
          <w:lang w:val="sk-SK"/>
        </w:rPr>
        <w:t xml:space="preserve">Slovenská stavebná inšpekcia </w:t>
      </w:r>
      <w:r w:rsidR="00BE4DD5" w:rsidRPr="00C87095">
        <w:rPr>
          <w:rFonts w:ascii="Arial" w:hAnsi="Arial" w:cs="Arial"/>
          <w:lang w:val="sk-SK"/>
        </w:rPr>
        <w:t xml:space="preserve">podľa </w:t>
      </w:r>
      <w:r w:rsidR="00BE4DD5" w:rsidRPr="00C87095">
        <w:rPr>
          <w:rFonts w:ascii="Arial" w:hAnsi="Arial" w:cs="Arial"/>
          <w:lang w:val="sk-SK"/>
        </w:rPr>
        <w:lastRenderedPageBreak/>
        <w:t xml:space="preserve">smerného plánu vykonať </w:t>
      </w:r>
      <w:r w:rsidR="00C87095" w:rsidRPr="00C87095">
        <w:rPr>
          <w:rFonts w:ascii="Arial" w:hAnsi="Arial" w:cs="Arial"/>
          <w:lang w:val="sk-SK"/>
        </w:rPr>
        <w:t>488</w:t>
      </w:r>
      <w:r w:rsidR="00BE4DD5" w:rsidRPr="00C87095">
        <w:rPr>
          <w:rFonts w:ascii="Arial" w:hAnsi="Arial" w:cs="Arial"/>
          <w:lang w:val="sk-SK"/>
        </w:rPr>
        <w:t xml:space="preserve"> </w:t>
      </w:r>
      <w:r w:rsidR="00052627" w:rsidRPr="00C87095">
        <w:rPr>
          <w:rFonts w:ascii="Arial" w:hAnsi="Arial" w:cs="Arial"/>
          <w:lang w:val="sk-SK"/>
        </w:rPr>
        <w:t>dohľadov</w:t>
      </w:r>
      <w:r w:rsidR="00BE4DD5" w:rsidRPr="00C87095">
        <w:rPr>
          <w:rFonts w:ascii="Arial" w:hAnsi="Arial" w:cs="Arial"/>
          <w:lang w:val="sk-SK"/>
        </w:rPr>
        <w:t xml:space="preserve">. V skutočnosti </w:t>
      </w:r>
      <w:r w:rsidR="00052627" w:rsidRPr="00C87095">
        <w:rPr>
          <w:rFonts w:ascii="Arial" w:hAnsi="Arial" w:cs="Arial"/>
          <w:lang w:val="sk-SK"/>
        </w:rPr>
        <w:t xml:space="preserve">Slovenská stavebná inšpekcia </w:t>
      </w:r>
      <w:r w:rsidR="00BE4DD5" w:rsidRPr="00C87095">
        <w:rPr>
          <w:rFonts w:ascii="Arial" w:hAnsi="Arial" w:cs="Arial"/>
          <w:lang w:val="sk-SK"/>
        </w:rPr>
        <w:t>v roku 20</w:t>
      </w:r>
      <w:r w:rsidR="0083247F" w:rsidRPr="00C87095">
        <w:rPr>
          <w:rFonts w:ascii="Arial" w:hAnsi="Arial" w:cs="Arial"/>
          <w:lang w:val="sk-SK"/>
        </w:rPr>
        <w:t>2</w:t>
      </w:r>
      <w:r w:rsidR="00C87095" w:rsidRPr="00C87095">
        <w:rPr>
          <w:rFonts w:ascii="Arial" w:hAnsi="Arial" w:cs="Arial"/>
          <w:lang w:val="sk-SK"/>
        </w:rPr>
        <w:t>3</w:t>
      </w:r>
      <w:r w:rsidR="00BE4DD5" w:rsidRPr="00C87095">
        <w:rPr>
          <w:rFonts w:ascii="Arial" w:hAnsi="Arial" w:cs="Arial"/>
          <w:lang w:val="sk-SK"/>
        </w:rPr>
        <w:t xml:space="preserve"> vykonala </w:t>
      </w:r>
      <w:r w:rsidR="00C87095" w:rsidRPr="00C87095">
        <w:rPr>
          <w:rFonts w:ascii="Arial" w:hAnsi="Arial" w:cs="Arial"/>
          <w:lang w:val="sk-SK"/>
        </w:rPr>
        <w:t>319</w:t>
      </w:r>
      <w:r w:rsidR="00BE4DD5" w:rsidRPr="00C87095">
        <w:rPr>
          <w:rFonts w:ascii="Arial" w:hAnsi="Arial" w:cs="Arial"/>
          <w:lang w:val="sk-SK"/>
        </w:rPr>
        <w:t xml:space="preserve"> </w:t>
      </w:r>
      <w:r w:rsidR="00052627" w:rsidRPr="00C87095">
        <w:rPr>
          <w:rFonts w:ascii="Arial" w:hAnsi="Arial" w:cs="Arial"/>
          <w:lang w:val="sk-SK"/>
        </w:rPr>
        <w:t>dohľadov</w:t>
      </w:r>
      <w:r w:rsidR="00BE4DD5" w:rsidRPr="00C87095">
        <w:rPr>
          <w:rFonts w:ascii="Arial" w:hAnsi="Arial" w:cs="Arial"/>
          <w:lang w:val="sk-SK"/>
        </w:rPr>
        <w:t xml:space="preserve">. Na základe vlastnej vyhľadávacej činnosti bolo vykonaných </w:t>
      </w:r>
      <w:r w:rsidR="00C87095" w:rsidRPr="00C87095">
        <w:rPr>
          <w:rFonts w:ascii="Arial" w:hAnsi="Arial" w:cs="Arial"/>
          <w:lang w:val="sk-SK"/>
        </w:rPr>
        <w:t>116</w:t>
      </w:r>
      <w:r w:rsidR="00BE4DD5" w:rsidRPr="00C87095">
        <w:rPr>
          <w:rFonts w:ascii="Arial" w:hAnsi="Arial" w:cs="Arial"/>
          <w:lang w:val="sk-SK"/>
        </w:rPr>
        <w:t xml:space="preserve"> </w:t>
      </w:r>
      <w:r w:rsidR="00052627" w:rsidRPr="00C87095">
        <w:rPr>
          <w:rFonts w:ascii="Arial" w:hAnsi="Arial" w:cs="Arial"/>
          <w:lang w:val="sk-SK"/>
        </w:rPr>
        <w:t>dohľadov</w:t>
      </w:r>
      <w:r w:rsidR="00C87095" w:rsidRPr="00C87095">
        <w:rPr>
          <w:rFonts w:ascii="Arial" w:hAnsi="Arial" w:cs="Arial"/>
          <w:lang w:val="sk-SK"/>
        </w:rPr>
        <w:t xml:space="preserve"> </w:t>
      </w:r>
      <w:r w:rsidR="00BE4DD5" w:rsidRPr="00C87095">
        <w:rPr>
          <w:rFonts w:ascii="Arial" w:hAnsi="Arial" w:cs="Arial"/>
          <w:lang w:val="sk-SK"/>
        </w:rPr>
        <w:t>a</w:t>
      </w:r>
      <w:r w:rsidR="0083247F" w:rsidRPr="00C87095">
        <w:rPr>
          <w:rFonts w:ascii="Arial" w:hAnsi="Arial" w:cs="Arial"/>
          <w:lang w:val="sk-SK"/>
        </w:rPr>
        <w:t> </w:t>
      </w:r>
      <w:r w:rsidR="00C87095" w:rsidRPr="00C87095">
        <w:rPr>
          <w:rFonts w:ascii="Arial" w:hAnsi="Arial" w:cs="Arial"/>
          <w:lang w:val="sk-SK"/>
        </w:rPr>
        <w:t>203</w:t>
      </w:r>
      <w:r w:rsidR="0083247F" w:rsidRPr="00C87095">
        <w:rPr>
          <w:rFonts w:ascii="Arial" w:hAnsi="Arial" w:cs="Arial"/>
          <w:lang w:val="sk-SK"/>
        </w:rPr>
        <w:t xml:space="preserve"> </w:t>
      </w:r>
      <w:r w:rsidR="00052627" w:rsidRPr="00C87095">
        <w:rPr>
          <w:rFonts w:ascii="Arial" w:hAnsi="Arial" w:cs="Arial"/>
          <w:lang w:val="sk-SK"/>
        </w:rPr>
        <w:t>dohľadov</w:t>
      </w:r>
      <w:r w:rsidR="00BE4DD5" w:rsidRPr="00C87095">
        <w:rPr>
          <w:rFonts w:ascii="Arial" w:hAnsi="Arial" w:cs="Arial"/>
          <w:lang w:val="sk-SK"/>
        </w:rPr>
        <w:t xml:space="preserve"> bolo vykonaných na základe podnetov. Porušenie</w:t>
      </w:r>
      <w:r w:rsidR="00B60A19">
        <w:rPr>
          <w:rFonts w:ascii="Arial" w:hAnsi="Arial" w:cs="Arial"/>
          <w:lang w:val="sk-SK"/>
        </w:rPr>
        <w:br/>
      </w:r>
      <w:r w:rsidR="007618D0" w:rsidRPr="00C87095">
        <w:rPr>
          <w:rFonts w:ascii="Arial" w:hAnsi="Arial" w:cs="Arial"/>
          <w:lang w:val="sk-SK"/>
        </w:rPr>
        <w:t xml:space="preserve">zákona č. 50/1976 Zb. </w:t>
      </w:r>
      <w:r w:rsidR="00BE4DD5" w:rsidRPr="00C87095">
        <w:rPr>
          <w:rFonts w:ascii="Arial" w:hAnsi="Arial" w:cs="Arial"/>
          <w:lang w:val="sk-SK"/>
        </w:rPr>
        <w:t xml:space="preserve">bolo zistené v </w:t>
      </w:r>
      <w:r w:rsidR="00C87095" w:rsidRPr="00C87095">
        <w:rPr>
          <w:rFonts w:ascii="Arial" w:hAnsi="Arial" w:cs="Arial"/>
          <w:lang w:val="sk-SK"/>
        </w:rPr>
        <w:t>149</w:t>
      </w:r>
      <w:r w:rsidR="00BE4DD5" w:rsidRPr="00C87095">
        <w:rPr>
          <w:rFonts w:ascii="Arial" w:hAnsi="Arial" w:cs="Arial"/>
          <w:lang w:val="sk-SK"/>
        </w:rPr>
        <w:t xml:space="preserve"> prípadoch. Najčastejšie zisteným porušením</w:t>
      </w:r>
      <w:r w:rsidR="00B60A19">
        <w:rPr>
          <w:rFonts w:ascii="Arial" w:hAnsi="Arial" w:cs="Arial"/>
          <w:lang w:val="sk-SK"/>
        </w:rPr>
        <w:t xml:space="preserve"> </w:t>
      </w:r>
      <w:r w:rsidR="00BE4DD5" w:rsidRPr="00C87095">
        <w:rPr>
          <w:rFonts w:ascii="Arial" w:hAnsi="Arial" w:cs="Arial"/>
          <w:lang w:val="sk-SK"/>
        </w:rPr>
        <w:t xml:space="preserve">bolo </w:t>
      </w:r>
      <w:r w:rsidR="005D68E7" w:rsidRPr="00C87095">
        <w:rPr>
          <w:rFonts w:ascii="Arial" w:hAnsi="Arial" w:cs="Arial"/>
          <w:lang w:val="sk-SK"/>
        </w:rPr>
        <w:t>uskutočňovanie stavby bez stavebného povolenia alebo ohlásenia stavebnému úradu</w:t>
      </w:r>
      <w:r w:rsidR="00B60A19">
        <w:rPr>
          <w:rFonts w:ascii="Arial" w:hAnsi="Arial" w:cs="Arial"/>
          <w:lang w:val="sk-SK"/>
        </w:rPr>
        <w:br/>
      </w:r>
      <w:r w:rsidR="005D68E7" w:rsidRPr="00C87095">
        <w:rPr>
          <w:rFonts w:ascii="Arial" w:hAnsi="Arial" w:cs="Arial"/>
          <w:lang w:val="sk-SK"/>
        </w:rPr>
        <w:t>(</w:t>
      </w:r>
      <w:r w:rsidR="00C87095" w:rsidRPr="00C87095">
        <w:rPr>
          <w:rFonts w:ascii="Arial" w:hAnsi="Arial" w:cs="Arial"/>
          <w:lang w:val="sk-SK"/>
        </w:rPr>
        <w:t>89</w:t>
      </w:r>
      <w:r w:rsidR="0083247F" w:rsidRPr="00C87095">
        <w:rPr>
          <w:rFonts w:ascii="Arial" w:hAnsi="Arial" w:cs="Arial"/>
          <w:lang w:val="sk-SK"/>
        </w:rPr>
        <w:t xml:space="preserve"> </w:t>
      </w:r>
      <w:r w:rsidR="005D68E7" w:rsidRPr="00C87095">
        <w:rPr>
          <w:rFonts w:ascii="Arial" w:hAnsi="Arial" w:cs="Arial"/>
          <w:lang w:val="sk-SK"/>
        </w:rPr>
        <w:t xml:space="preserve">stavieb), </w:t>
      </w:r>
      <w:r w:rsidR="00165142" w:rsidRPr="00C87095">
        <w:rPr>
          <w:rFonts w:ascii="Arial" w:hAnsi="Arial" w:cs="Arial"/>
          <w:lang w:val="sk-SK"/>
        </w:rPr>
        <w:t>uskutočňovanie stavby v rozpore so stavebným povolením (</w:t>
      </w:r>
      <w:r w:rsidR="00C87095" w:rsidRPr="00C87095">
        <w:rPr>
          <w:rFonts w:ascii="Arial" w:hAnsi="Arial" w:cs="Arial"/>
          <w:lang w:val="sk-SK"/>
        </w:rPr>
        <w:t>60</w:t>
      </w:r>
      <w:r w:rsidR="00165142" w:rsidRPr="00C87095">
        <w:rPr>
          <w:rFonts w:ascii="Arial" w:hAnsi="Arial" w:cs="Arial"/>
          <w:lang w:val="sk-SK"/>
        </w:rPr>
        <w:t xml:space="preserve"> stavieb)</w:t>
      </w:r>
      <w:r w:rsidR="00B60A19">
        <w:rPr>
          <w:rFonts w:ascii="Arial" w:hAnsi="Arial" w:cs="Arial"/>
          <w:lang w:val="sk-SK"/>
        </w:rPr>
        <w:br/>
      </w:r>
      <w:r w:rsidR="00BE4DD5" w:rsidRPr="00C87095">
        <w:rPr>
          <w:rFonts w:ascii="Arial" w:hAnsi="Arial" w:cs="Arial"/>
          <w:lang w:val="sk-SK"/>
        </w:rPr>
        <w:t>a užívanie stavby bez alebo v rozpore s kolaudačným rozhodnutím</w:t>
      </w:r>
      <w:r w:rsidRPr="00C87095">
        <w:rPr>
          <w:rFonts w:ascii="Arial" w:hAnsi="Arial" w:cs="Arial"/>
          <w:lang w:val="sk-SK"/>
        </w:rPr>
        <w:t xml:space="preserve"> </w:t>
      </w:r>
      <w:r w:rsidR="00BE4DD5" w:rsidRPr="00C87095">
        <w:rPr>
          <w:rFonts w:ascii="Arial" w:hAnsi="Arial" w:cs="Arial"/>
          <w:lang w:val="sk-SK"/>
        </w:rPr>
        <w:t>(</w:t>
      </w:r>
      <w:r w:rsidR="00C87095" w:rsidRPr="00C87095">
        <w:rPr>
          <w:rFonts w:ascii="Arial" w:hAnsi="Arial" w:cs="Arial"/>
          <w:lang w:val="sk-SK"/>
        </w:rPr>
        <w:t>34</w:t>
      </w:r>
      <w:r w:rsidR="00BE4DD5" w:rsidRPr="00C87095">
        <w:rPr>
          <w:rFonts w:ascii="Arial" w:hAnsi="Arial" w:cs="Arial"/>
          <w:lang w:val="sk-SK"/>
        </w:rPr>
        <w:t xml:space="preserve"> stavieb).</w:t>
      </w:r>
    </w:p>
    <w:p w14:paraId="4A60384C" w14:textId="77777777" w:rsidR="00BE4DD5" w:rsidRPr="00006990" w:rsidRDefault="009D2880" w:rsidP="009D2880">
      <w:pPr>
        <w:spacing w:after="120" w:line="360" w:lineRule="auto"/>
        <w:ind w:firstLine="840"/>
        <w:jc w:val="both"/>
        <w:rPr>
          <w:rFonts w:ascii="Arial" w:hAnsi="Arial" w:cs="Arial"/>
          <w:highlight w:val="yellow"/>
          <w:lang w:val="sk-SK"/>
        </w:rPr>
      </w:pPr>
      <w:r w:rsidRPr="00C87095">
        <w:rPr>
          <w:rFonts w:ascii="Arial" w:hAnsi="Arial" w:cs="Arial"/>
          <w:lang w:val="sk-SK"/>
        </w:rPr>
        <w:t>V roku 20</w:t>
      </w:r>
      <w:r w:rsidR="0083247F" w:rsidRPr="00C87095">
        <w:rPr>
          <w:rFonts w:ascii="Arial" w:hAnsi="Arial" w:cs="Arial"/>
          <w:lang w:val="sk-SK"/>
        </w:rPr>
        <w:t>2</w:t>
      </w:r>
      <w:r w:rsidR="00C87095" w:rsidRPr="00C87095">
        <w:rPr>
          <w:rFonts w:ascii="Arial" w:hAnsi="Arial" w:cs="Arial"/>
          <w:lang w:val="sk-SK"/>
        </w:rPr>
        <w:t>3</w:t>
      </w:r>
      <w:r w:rsidRPr="00C87095">
        <w:rPr>
          <w:rFonts w:ascii="Arial" w:hAnsi="Arial" w:cs="Arial"/>
          <w:lang w:val="sk-SK"/>
        </w:rPr>
        <w:t xml:space="preserve"> </w:t>
      </w:r>
      <w:r w:rsidR="007618D0" w:rsidRPr="00C87095">
        <w:rPr>
          <w:rFonts w:ascii="Arial" w:hAnsi="Arial" w:cs="Arial"/>
          <w:lang w:val="sk-SK"/>
        </w:rPr>
        <w:t xml:space="preserve">Slovenská </w:t>
      </w:r>
      <w:r w:rsidR="007618D0" w:rsidRPr="00B979B0">
        <w:rPr>
          <w:rFonts w:ascii="Arial" w:hAnsi="Arial" w:cs="Arial"/>
          <w:lang w:val="sk-SK"/>
        </w:rPr>
        <w:t xml:space="preserve">stavebná </w:t>
      </w:r>
      <w:r w:rsidRPr="00B979B0">
        <w:rPr>
          <w:rFonts w:ascii="Arial" w:hAnsi="Arial" w:cs="Arial"/>
          <w:lang w:val="sk-SK"/>
        </w:rPr>
        <w:t xml:space="preserve">inšpekcia </w:t>
      </w:r>
      <w:r w:rsidR="00B22AF5" w:rsidRPr="00B979B0">
        <w:rPr>
          <w:rFonts w:ascii="Arial" w:hAnsi="Arial" w:cs="Arial"/>
          <w:lang w:val="sk-SK"/>
        </w:rPr>
        <w:t>ne</w:t>
      </w:r>
      <w:r w:rsidRPr="00B979B0">
        <w:rPr>
          <w:rFonts w:ascii="Arial" w:hAnsi="Arial" w:cs="Arial"/>
          <w:lang w:val="sk-SK"/>
        </w:rPr>
        <w:t xml:space="preserve">zistila </w:t>
      </w:r>
      <w:r w:rsidR="00B22AF5" w:rsidRPr="00B979B0">
        <w:rPr>
          <w:rFonts w:ascii="Arial" w:hAnsi="Arial" w:cs="Arial"/>
          <w:lang w:val="sk-SK"/>
        </w:rPr>
        <w:t xml:space="preserve">žiadne </w:t>
      </w:r>
      <w:r w:rsidR="00EE03BA" w:rsidRPr="00B979B0">
        <w:rPr>
          <w:rFonts w:ascii="Arial" w:hAnsi="Arial" w:cs="Arial"/>
          <w:lang w:val="sk-SK"/>
        </w:rPr>
        <w:t>porušen</w:t>
      </w:r>
      <w:r w:rsidR="00236B70" w:rsidRPr="00B979B0">
        <w:rPr>
          <w:rFonts w:ascii="Arial" w:hAnsi="Arial" w:cs="Arial"/>
          <w:lang w:val="sk-SK"/>
        </w:rPr>
        <w:t>ie</w:t>
      </w:r>
      <w:r w:rsidR="00EE03BA" w:rsidRPr="00B979B0">
        <w:rPr>
          <w:rFonts w:ascii="Arial" w:hAnsi="Arial" w:cs="Arial"/>
          <w:lang w:val="sk-SK"/>
        </w:rPr>
        <w:br/>
      </w:r>
      <w:r w:rsidRPr="00B979B0">
        <w:rPr>
          <w:rFonts w:ascii="Arial" w:hAnsi="Arial" w:cs="Arial"/>
          <w:lang w:val="sk-SK"/>
        </w:rPr>
        <w:t>zákona</w:t>
      </w:r>
      <w:r w:rsidR="00EE03BA" w:rsidRPr="00B979B0">
        <w:rPr>
          <w:rFonts w:ascii="Arial" w:hAnsi="Arial" w:cs="Arial"/>
          <w:lang w:val="sk-SK"/>
        </w:rPr>
        <w:t xml:space="preserve"> </w:t>
      </w:r>
      <w:r w:rsidR="007618D0" w:rsidRPr="00B979B0">
        <w:rPr>
          <w:rFonts w:ascii="Arial" w:hAnsi="Arial" w:cs="Arial"/>
          <w:lang w:val="sk-SK"/>
        </w:rPr>
        <w:t xml:space="preserve">č. 50/1976 Zb. </w:t>
      </w:r>
      <w:r w:rsidR="00EE03BA" w:rsidRPr="00B979B0">
        <w:rPr>
          <w:rFonts w:ascii="Arial" w:hAnsi="Arial" w:cs="Arial"/>
          <w:lang w:val="sk-SK"/>
        </w:rPr>
        <w:t xml:space="preserve">na stavbách, </w:t>
      </w:r>
      <w:r w:rsidRPr="00B979B0">
        <w:rPr>
          <w:rFonts w:ascii="Arial" w:hAnsi="Arial" w:cs="Arial"/>
          <w:lang w:val="sk-SK"/>
        </w:rPr>
        <w:t xml:space="preserve">ktorých povolenie si vyžadovalo posudzovanie vplyvov na životné prostredie. </w:t>
      </w:r>
      <w:r w:rsidR="00EE03BA" w:rsidRPr="00B979B0">
        <w:rPr>
          <w:rFonts w:ascii="Arial" w:hAnsi="Arial" w:cs="Arial"/>
          <w:lang w:val="sk-SK"/>
        </w:rPr>
        <w:t xml:space="preserve">Porušenie </w:t>
      </w:r>
      <w:r w:rsidRPr="00B979B0">
        <w:rPr>
          <w:rFonts w:ascii="Arial" w:hAnsi="Arial" w:cs="Arial"/>
          <w:lang w:val="sk-SK"/>
        </w:rPr>
        <w:t>vyhlášky č. 532/2002 Z. z. na stavbách užívaných osobami s obmedzenou schopnosťou pohybu</w:t>
      </w:r>
      <w:r w:rsidR="002E14DC" w:rsidRPr="00B979B0">
        <w:rPr>
          <w:rFonts w:ascii="Arial" w:hAnsi="Arial" w:cs="Arial"/>
          <w:lang w:val="sk-SK"/>
        </w:rPr>
        <w:t xml:space="preserve"> </w:t>
      </w:r>
      <w:r w:rsidRPr="00B979B0">
        <w:rPr>
          <w:rFonts w:ascii="Arial" w:hAnsi="Arial" w:cs="Arial"/>
          <w:lang w:val="sk-SK"/>
        </w:rPr>
        <w:t>a</w:t>
      </w:r>
      <w:r w:rsidR="00EE03BA" w:rsidRPr="00B979B0">
        <w:rPr>
          <w:rFonts w:ascii="Arial" w:hAnsi="Arial" w:cs="Arial"/>
          <w:lang w:val="sk-SK"/>
        </w:rPr>
        <w:t> </w:t>
      </w:r>
      <w:r w:rsidRPr="00B979B0">
        <w:rPr>
          <w:rFonts w:ascii="Arial" w:hAnsi="Arial" w:cs="Arial"/>
          <w:lang w:val="sk-SK"/>
        </w:rPr>
        <w:t>orientácie</w:t>
      </w:r>
      <w:r w:rsidR="00EE03BA" w:rsidRPr="00B979B0">
        <w:rPr>
          <w:rFonts w:ascii="Arial" w:hAnsi="Arial" w:cs="Arial"/>
          <w:lang w:val="sk-SK"/>
        </w:rPr>
        <w:t xml:space="preserve"> </w:t>
      </w:r>
      <w:r w:rsidR="00C87095" w:rsidRPr="00B979B0">
        <w:rPr>
          <w:rFonts w:ascii="Arial" w:hAnsi="Arial" w:cs="Arial"/>
          <w:lang w:val="sk-SK"/>
        </w:rPr>
        <w:t xml:space="preserve">bolo </w:t>
      </w:r>
      <w:r w:rsidR="00EE03BA" w:rsidRPr="00B979B0">
        <w:rPr>
          <w:rFonts w:ascii="Arial" w:hAnsi="Arial" w:cs="Arial"/>
          <w:lang w:val="sk-SK"/>
        </w:rPr>
        <w:t>Slovensk</w:t>
      </w:r>
      <w:r w:rsidR="00C87095" w:rsidRPr="00B979B0">
        <w:rPr>
          <w:rFonts w:ascii="Arial" w:hAnsi="Arial" w:cs="Arial"/>
          <w:lang w:val="sk-SK"/>
        </w:rPr>
        <w:t>ou</w:t>
      </w:r>
      <w:r w:rsidR="00EE03BA" w:rsidRPr="00B979B0">
        <w:rPr>
          <w:rFonts w:ascii="Arial" w:hAnsi="Arial" w:cs="Arial"/>
          <w:lang w:val="sk-SK"/>
        </w:rPr>
        <w:t xml:space="preserve"> stavebn</w:t>
      </w:r>
      <w:r w:rsidR="00C87095" w:rsidRPr="00B979B0">
        <w:rPr>
          <w:rFonts w:ascii="Arial" w:hAnsi="Arial" w:cs="Arial"/>
          <w:lang w:val="sk-SK"/>
        </w:rPr>
        <w:t>ou</w:t>
      </w:r>
      <w:r w:rsidR="00EE03BA" w:rsidRPr="00B979B0">
        <w:rPr>
          <w:rFonts w:ascii="Arial" w:hAnsi="Arial" w:cs="Arial"/>
          <w:lang w:val="sk-SK"/>
        </w:rPr>
        <w:t xml:space="preserve"> inšpekci</w:t>
      </w:r>
      <w:r w:rsidR="00C87095" w:rsidRPr="00B979B0">
        <w:rPr>
          <w:rFonts w:ascii="Arial" w:hAnsi="Arial" w:cs="Arial"/>
          <w:lang w:val="sk-SK"/>
        </w:rPr>
        <w:t>ou</w:t>
      </w:r>
      <w:r w:rsidR="00EE03BA" w:rsidRPr="00B979B0">
        <w:rPr>
          <w:rFonts w:ascii="Arial" w:hAnsi="Arial" w:cs="Arial"/>
          <w:lang w:val="sk-SK"/>
        </w:rPr>
        <w:t xml:space="preserve"> v roku 20</w:t>
      </w:r>
      <w:r w:rsidR="0083247F" w:rsidRPr="00B979B0">
        <w:rPr>
          <w:rFonts w:ascii="Arial" w:hAnsi="Arial" w:cs="Arial"/>
          <w:lang w:val="sk-SK"/>
        </w:rPr>
        <w:t>2</w:t>
      </w:r>
      <w:r w:rsidR="00B979B0" w:rsidRPr="00B979B0">
        <w:rPr>
          <w:rFonts w:ascii="Arial" w:hAnsi="Arial" w:cs="Arial"/>
          <w:lang w:val="sk-SK"/>
        </w:rPr>
        <w:t>3</w:t>
      </w:r>
      <w:r w:rsidR="0083247F" w:rsidRPr="00B979B0">
        <w:rPr>
          <w:rFonts w:ascii="Arial" w:hAnsi="Arial" w:cs="Arial"/>
          <w:lang w:val="sk-SK"/>
        </w:rPr>
        <w:t xml:space="preserve"> </w:t>
      </w:r>
      <w:r w:rsidR="00EE03BA" w:rsidRPr="00B979B0">
        <w:rPr>
          <w:rFonts w:ascii="Arial" w:hAnsi="Arial" w:cs="Arial"/>
          <w:lang w:val="sk-SK"/>
        </w:rPr>
        <w:t>zist</w:t>
      </w:r>
      <w:r w:rsidR="00C87095" w:rsidRPr="00B979B0">
        <w:rPr>
          <w:rFonts w:ascii="Arial" w:hAnsi="Arial" w:cs="Arial"/>
          <w:lang w:val="sk-SK"/>
        </w:rPr>
        <w:t>ené v 12 prípadoch</w:t>
      </w:r>
      <w:r w:rsidRPr="00B979B0">
        <w:rPr>
          <w:rFonts w:ascii="Arial" w:hAnsi="Arial" w:cs="Arial"/>
          <w:lang w:val="sk-SK"/>
        </w:rPr>
        <w:t>.</w:t>
      </w:r>
      <w:r w:rsidR="00BE4DD5" w:rsidRPr="00B979B0">
        <w:rPr>
          <w:rFonts w:ascii="Arial" w:hAnsi="Arial" w:cs="Arial"/>
          <w:lang w:val="sk-SK"/>
        </w:rPr>
        <w:t xml:space="preserve">  </w:t>
      </w:r>
    </w:p>
    <w:p w14:paraId="685CAB7A" w14:textId="77777777" w:rsidR="00B22AF5" w:rsidRPr="00B979B0" w:rsidRDefault="00EE03BA" w:rsidP="00B22AF5">
      <w:pPr>
        <w:spacing w:line="360" w:lineRule="auto"/>
        <w:ind w:firstLine="840"/>
        <w:jc w:val="both"/>
        <w:rPr>
          <w:rFonts w:ascii="Arial" w:hAnsi="Arial" w:cs="Arial"/>
          <w:lang w:val="sk-SK"/>
        </w:rPr>
      </w:pPr>
      <w:r w:rsidRPr="00B979B0">
        <w:rPr>
          <w:rFonts w:ascii="Arial" w:hAnsi="Arial" w:cs="Arial"/>
          <w:lang w:val="sk-SK"/>
        </w:rPr>
        <w:t>Medzi najvýznamnejšie a najrozsiahlejšie stavby, na ktorých v roku 20</w:t>
      </w:r>
      <w:r w:rsidR="0083247F" w:rsidRPr="00B979B0">
        <w:rPr>
          <w:rFonts w:ascii="Arial" w:hAnsi="Arial" w:cs="Arial"/>
          <w:lang w:val="sk-SK"/>
        </w:rPr>
        <w:t>2</w:t>
      </w:r>
      <w:r w:rsidR="00B979B0" w:rsidRPr="00B979B0">
        <w:rPr>
          <w:rFonts w:ascii="Arial" w:hAnsi="Arial" w:cs="Arial"/>
          <w:lang w:val="sk-SK"/>
        </w:rPr>
        <w:t>3</w:t>
      </w:r>
      <w:r w:rsidRPr="00B979B0">
        <w:rPr>
          <w:rFonts w:ascii="Arial" w:hAnsi="Arial" w:cs="Arial"/>
          <w:lang w:val="sk-SK"/>
        </w:rPr>
        <w:t xml:space="preserve"> Slovenská stavebná inšpekcia vykonala štátny stavebný dohľad, možno zaradiť stavby:</w:t>
      </w:r>
      <w:r w:rsidR="0083247F" w:rsidRPr="00B979B0">
        <w:rPr>
          <w:rFonts w:ascii="Arial" w:hAnsi="Arial" w:cs="Arial"/>
          <w:lang w:val="sk-SK"/>
        </w:rPr>
        <w:br/>
      </w:r>
      <w:r w:rsidR="00B979B0" w:rsidRPr="00B979B0">
        <w:rPr>
          <w:rFonts w:ascii="Arial" w:hAnsi="Arial" w:cs="Arial"/>
          <w:lang w:val="sk-SK"/>
        </w:rPr>
        <w:t xml:space="preserve">„Polyfunkčný súbor Popradská, Košice“, stavebníka MTS SVK </w:t>
      </w:r>
      <w:proofErr w:type="spellStart"/>
      <w:r w:rsidR="00B979B0" w:rsidRPr="00B979B0">
        <w:rPr>
          <w:rFonts w:ascii="Arial" w:hAnsi="Arial" w:cs="Arial"/>
          <w:lang w:val="sk-SK"/>
        </w:rPr>
        <w:t>Development</w:t>
      </w:r>
      <w:proofErr w:type="spellEnd"/>
      <w:r w:rsidR="00B979B0" w:rsidRPr="00B979B0">
        <w:rPr>
          <w:rFonts w:ascii="Arial" w:hAnsi="Arial" w:cs="Arial"/>
          <w:lang w:val="sk-SK"/>
        </w:rPr>
        <w:t xml:space="preserve"> 05, s. r. o., Bratislava, „OC Tesco Levoča“, stavebníka TESCO STORES SR </w:t>
      </w:r>
      <w:proofErr w:type="spellStart"/>
      <w:r w:rsidR="00B979B0" w:rsidRPr="00B979B0">
        <w:rPr>
          <w:rFonts w:ascii="Arial" w:hAnsi="Arial" w:cs="Arial"/>
          <w:lang w:val="sk-SK"/>
        </w:rPr>
        <w:t>a.s</w:t>
      </w:r>
      <w:proofErr w:type="spellEnd"/>
      <w:r w:rsidR="00B979B0" w:rsidRPr="00B979B0">
        <w:rPr>
          <w:rFonts w:ascii="Arial" w:hAnsi="Arial" w:cs="Arial"/>
          <w:lang w:val="sk-SK"/>
        </w:rPr>
        <w:t xml:space="preserve">., Bratislava,   „LOGISTICKÉ CENTRUM VGP Zvolen“, stavebníka VGP Park Zvolen </w:t>
      </w:r>
      <w:proofErr w:type="spellStart"/>
      <w:r w:rsidR="00B979B0" w:rsidRPr="00B979B0">
        <w:rPr>
          <w:rFonts w:ascii="Arial" w:hAnsi="Arial" w:cs="Arial"/>
          <w:lang w:val="sk-SK"/>
        </w:rPr>
        <w:t>s.r.o</w:t>
      </w:r>
      <w:proofErr w:type="spellEnd"/>
      <w:r w:rsidR="00B979B0" w:rsidRPr="00B979B0">
        <w:rPr>
          <w:rFonts w:ascii="Arial" w:hAnsi="Arial" w:cs="Arial"/>
          <w:lang w:val="sk-SK"/>
        </w:rPr>
        <w:t xml:space="preserve">., Bratislava, „Spracovateľský závod METAL SERVIS </w:t>
      </w:r>
      <w:proofErr w:type="spellStart"/>
      <w:r w:rsidR="00B979B0" w:rsidRPr="00B979B0">
        <w:rPr>
          <w:rFonts w:ascii="Arial" w:hAnsi="Arial" w:cs="Arial"/>
          <w:lang w:val="sk-SK"/>
        </w:rPr>
        <w:t>Recycling</w:t>
      </w:r>
      <w:proofErr w:type="spellEnd"/>
      <w:r w:rsidR="00B979B0" w:rsidRPr="00B979B0">
        <w:rPr>
          <w:rFonts w:ascii="Arial" w:hAnsi="Arial" w:cs="Arial"/>
          <w:lang w:val="sk-SK"/>
        </w:rPr>
        <w:t xml:space="preserve"> </w:t>
      </w:r>
      <w:proofErr w:type="spellStart"/>
      <w:r w:rsidR="00B979B0" w:rsidRPr="00B979B0">
        <w:rPr>
          <w:rFonts w:ascii="Arial" w:hAnsi="Arial" w:cs="Arial"/>
          <w:lang w:val="sk-SK"/>
        </w:rPr>
        <w:t>s.r.o</w:t>
      </w:r>
      <w:proofErr w:type="spellEnd"/>
      <w:r w:rsidR="00B979B0" w:rsidRPr="00B979B0">
        <w:rPr>
          <w:rFonts w:ascii="Arial" w:hAnsi="Arial" w:cs="Arial"/>
          <w:lang w:val="sk-SK"/>
        </w:rPr>
        <w:t xml:space="preserve">., Banská Bystrica - I. Etapa“, stavebníka METAL SERVIS </w:t>
      </w:r>
      <w:proofErr w:type="spellStart"/>
      <w:r w:rsidR="00B979B0" w:rsidRPr="00B979B0">
        <w:rPr>
          <w:rFonts w:ascii="Arial" w:hAnsi="Arial" w:cs="Arial"/>
          <w:lang w:val="sk-SK"/>
        </w:rPr>
        <w:t>Recycling</w:t>
      </w:r>
      <w:proofErr w:type="spellEnd"/>
      <w:r w:rsidR="00B979B0" w:rsidRPr="00B979B0">
        <w:rPr>
          <w:rFonts w:ascii="Arial" w:hAnsi="Arial" w:cs="Arial"/>
          <w:lang w:val="sk-SK"/>
        </w:rPr>
        <w:t xml:space="preserve"> </w:t>
      </w:r>
      <w:proofErr w:type="spellStart"/>
      <w:r w:rsidR="00B979B0" w:rsidRPr="00B979B0">
        <w:rPr>
          <w:rFonts w:ascii="Arial" w:hAnsi="Arial" w:cs="Arial"/>
          <w:lang w:val="sk-SK"/>
        </w:rPr>
        <w:t>s.r.o</w:t>
      </w:r>
      <w:proofErr w:type="spellEnd"/>
      <w:r w:rsidR="00B979B0" w:rsidRPr="00B979B0">
        <w:rPr>
          <w:rFonts w:ascii="Arial" w:hAnsi="Arial" w:cs="Arial"/>
          <w:lang w:val="sk-SK"/>
        </w:rPr>
        <w:t xml:space="preserve">., Slovenská Ľupča, „SKY PARK IV. OBYTNÁ VEŽA“, stavebníka SKY PARK RESIDENCES, s. r. o., Bratislava, „BERGAMON - POLYFUNKČNÝ AREÁL, Bratislava“, stavebníka YIT NUPPU </w:t>
      </w:r>
      <w:proofErr w:type="spellStart"/>
      <w:r w:rsidR="00B979B0" w:rsidRPr="00B979B0">
        <w:rPr>
          <w:rFonts w:ascii="Arial" w:hAnsi="Arial" w:cs="Arial"/>
          <w:lang w:val="sk-SK"/>
        </w:rPr>
        <w:t>Magnolia</w:t>
      </w:r>
      <w:proofErr w:type="spellEnd"/>
      <w:r w:rsidR="00B979B0" w:rsidRPr="00B979B0">
        <w:rPr>
          <w:rFonts w:ascii="Arial" w:hAnsi="Arial" w:cs="Arial"/>
          <w:lang w:val="sk-SK"/>
        </w:rPr>
        <w:t xml:space="preserve"> 1 </w:t>
      </w:r>
      <w:proofErr w:type="spellStart"/>
      <w:r w:rsidR="00B979B0" w:rsidRPr="00B979B0">
        <w:rPr>
          <w:rFonts w:ascii="Arial" w:hAnsi="Arial" w:cs="Arial"/>
          <w:lang w:val="sk-SK"/>
        </w:rPr>
        <w:t>s.r.o</w:t>
      </w:r>
      <w:proofErr w:type="spellEnd"/>
      <w:r w:rsidR="00B979B0" w:rsidRPr="00B979B0">
        <w:rPr>
          <w:rFonts w:ascii="Arial" w:hAnsi="Arial" w:cs="Arial"/>
          <w:lang w:val="sk-SK"/>
        </w:rPr>
        <w:t xml:space="preserve">., Bratislava, „POLYFUNKČNÁ OBYTNÁ ZÓNA NESTO, Bratislava“, stavebníka </w:t>
      </w:r>
      <w:proofErr w:type="spellStart"/>
      <w:r w:rsidR="00B979B0" w:rsidRPr="00B979B0">
        <w:rPr>
          <w:rFonts w:ascii="Arial" w:hAnsi="Arial" w:cs="Arial"/>
          <w:lang w:val="sk-SK"/>
        </w:rPr>
        <w:t>Nesto</w:t>
      </w:r>
      <w:proofErr w:type="spellEnd"/>
      <w:r w:rsidR="00B979B0" w:rsidRPr="00B979B0">
        <w:rPr>
          <w:rFonts w:ascii="Arial" w:hAnsi="Arial" w:cs="Arial"/>
          <w:lang w:val="sk-SK"/>
        </w:rPr>
        <w:t xml:space="preserve"> Juh </w:t>
      </w:r>
      <w:proofErr w:type="spellStart"/>
      <w:r w:rsidR="00B979B0" w:rsidRPr="00B979B0">
        <w:rPr>
          <w:rFonts w:ascii="Arial" w:hAnsi="Arial" w:cs="Arial"/>
          <w:lang w:val="sk-SK"/>
        </w:rPr>
        <w:t>Land</w:t>
      </w:r>
      <w:proofErr w:type="spellEnd"/>
      <w:r w:rsidR="00B979B0" w:rsidRPr="00B979B0">
        <w:rPr>
          <w:rFonts w:ascii="Arial" w:hAnsi="Arial" w:cs="Arial"/>
          <w:lang w:val="sk-SK"/>
        </w:rPr>
        <w:t xml:space="preserve"> </w:t>
      </w:r>
      <w:proofErr w:type="spellStart"/>
      <w:r w:rsidR="00B979B0" w:rsidRPr="00B979B0">
        <w:rPr>
          <w:rFonts w:ascii="Arial" w:hAnsi="Arial" w:cs="Arial"/>
          <w:lang w:val="sk-SK"/>
        </w:rPr>
        <w:t>Development</w:t>
      </w:r>
      <w:proofErr w:type="spellEnd"/>
      <w:r w:rsidR="00B979B0" w:rsidRPr="00B979B0">
        <w:rPr>
          <w:rFonts w:ascii="Arial" w:hAnsi="Arial" w:cs="Arial"/>
          <w:lang w:val="sk-SK"/>
        </w:rPr>
        <w:t xml:space="preserve">, </w:t>
      </w:r>
      <w:proofErr w:type="spellStart"/>
      <w:r w:rsidR="00B979B0" w:rsidRPr="00B979B0">
        <w:rPr>
          <w:rFonts w:ascii="Arial" w:hAnsi="Arial" w:cs="Arial"/>
          <w:lang w:val="sk-SK"/>
        </w:rPr>
        <w:t>s.r.o</w:t>
      </w:r>
      <w:proofErr w:type="spellEnd"/>
      <w:r w:rsidR="00B979B0" w:rsidRPr="00B979B0">
        <w:rPr>
          <w:rFonts w:ascii="Arial" w:hAnsi="Arial" w:cs="Arial"/>
          <w:lang w:val="sk-SK"/>
        </w:rPr>
        <w:t xml:space="preserve">., Bratislava,  „OC Kaufland Trenčín“, stavebníka Kaufland Slovenská republika </w:t>
      </w:r>
      <w:proofErr w:type="spellStart"/>
      <w:r w:rsidR="00B979B0" w:rsidRPr="00B979B0">
        <w:rPr>
          <w:rFonts w:ascii="Arial" w:hAnsi="Arial" w:cs="Arial"/>
          <w:lang w:val="sk-SK"/>
        </w:rPr>
        <w:t>v.o.s</w:t>
      </w:r>
      <w:proofErr w:type="spellEnd"/>
      <w:r w:rsidR="00B979B0" w:rsidRPr="00B979B0">
        <w:rPr>
          <w:rFonts w:ascii="Arial" w:hAnsi="Arial" w:cs="Arial"/>
          <w:lang w:val="sk-SK"/>
        </w:rPr>
        <w:t xml:space="preserve">., Bratislava, „Terminál R1, Beladice“, stavebníka </w:t>
      </w:r>
      <w:proofErr w:type="spellStart"/>
      <w:r w:rsidR="00B979B0" w:rsidRPr="00B979B0">
        <w:rPr>
          <w:rFonts w:ascii="Arial" w:hAnsi="Arial" w:cs="Arial"/>
          <w:lang w:val="sk-SK"/>
        </w:rPr>
        <w:t>InDevel</w:t>
      </w:r>
      <w:proofErr w:type="spellEnd"/>
      <w:r w:rsidR="00B979B0" w:rsidRPr="00B979B0">
        <w:rPr>
          <w:rFonts w:ascii="Arial" w:hAnsi="Arial" w:cs="Arial"/>
          <w:lang w:val="sk-SK"/>
        </w:rPr>
        <w:t xml:space="preserve"> , </w:t>
      </w:r>
      <w:proofErr w:type="spellStart"/>
      <w:r w:rsidR="00B979B0" w:rsidRPr="00B979B0">
        <w:rPr>
          <w:rFonts w:ascii="Arial" w:hAnsi="Arial" w:cs="Arial"/>
          <w:lang w:val="sk-SK"/>
        </w:rPr>
        <w:t>s.r.o</w:t>
      </w:r>
      <w:proofErr w:type="spellEnd"/>
      <w:r w:rsidR="00B979B0" w:rsidRPr="00B979B0">
        <w:rPr>
          <w:rFonts w:ascii="Arial" w:hAnsi="Arial" w:cs="Arial"/>
          <w:lang w:val="sk-SK"/>
        </w:rPr>
        <w:t xml:space="preserve">., Žilina. </w:t>
      </w:r>
    </w:p>
    <w:p w14:paraId="462B486D" w14:textId="77777777" w:rsidR="004907B4" w:rsidRPr="00006990" w:rsidRDefault="004907B4" w:rsidP="00236B70">
      <w:pPr>
        <w:spacing w:line="360" w:lineRule="auto"/>
        <w:ind w:firstLine="840"/>
        <w:jc w:val="both"/>
        <w:rPr>
          <w:rFonts w:ascii="Arial" w:hAnsi="Arial" w:cs="Arial"/>
          <w:highlight w:val="yellow"/>
          <w:lang w:val="sk-SK"/>
        </w:rPr>
      </w:pPr>
    </w:p>
    <w:p w14:paraId="05866707" w14:textId="022F3F2A" w:rsidR="00F61CDF" w:rsidRDefault="003743EE" w:rsidP="00DD5D81">
      <w:pPr>
        <w:spacing w:line="360" w:lineRule="auto"/>
        <w:jc w:val="both"/>
        <w:rPr>
          <w:rFonts w:ascii="Arial" w:hAnsi="Arial" w:cs="Arial"/>
          <w:b/>
          <w:lang w:val="sk-SK"/>
        </w:rPr>
      </w:pPr>
      <w:r w:rsidRPr="00B979B0">
        <w:rPr>
          <w:rFonts w:ascii="Arial" w:hAnsi="Arial" w:cs="Arial"/>
          <w:b/>
          <w:lang w:val="sk-SK"/>
        </w:rPr>
        <w:t>4</w:t>
      </w:r>
      <w:r w:rsidR="00F255BC" w:rsidRPr="00B979B0">
        <w:rPr>
          <w:rFonts w:ascii="Arial" w:hAnsi="Arial" w:cs="Arial"/>
          <w:b/>
          <w:lang w:val="sk-SK"/>
        </w:rPr>
        <w:t xml:space="preserve">.2.1.2 </w:t>
      </w:r>
      <w:r w:rsidR="00F61CDF" w:rsidRPr="00B979B0">
        <w:rPr>
          <w:rFonts w:ascii="Arial" w:hAnsi="Arial" w:cs="Arial"/>
          <w:b/>
          <w:lang w:val="sk-SK"/>
        </w:rPr>
        <w:t>Vydávanie rozhodnutí inšpektorát</w:t>
      </w:r>
      <w:r w:rsidR="003F08BA" w:rsidRPr="00B979B0">
        <w:rPr>
          <w:rFonts w:ascii="Arial" w:hAnsi="Arial" w:cs="Arial"/>
          <w:b/>
          <w:lang w:val="sk-SK"/>
        </w:rPr>
        <w:t>mi</w:t>
      </w:r>
      <w:r w:rsidR="00F61CDF" w:rsidRPr="00B979B0">
        <w:rPr>
          <w:rFonts w:ascii="Arial" w:hAnsi="Arial" w:cs="Arial"/>
          <w:b/>
          <w:lang w:val="sk-SK"/>
        </w:rPr>
        <w:t xml:space="preserve"> </w:t>
      </w:r>
      <w:r w:rsidR="00753B4A" w:rsidRPr="00B979B0">
        <w:rPr>
          <w:rFonts w:ascii="Arial" w:hAnsi="Arial" w:cs="Arial"/>
          <w:b/>
          <w:lang w:val="sk-SK"/>
        </w:rPr>
        <w:t>-</w:t>
      </w:r>
      <w:r w:rsidR="00F61CDF" w:rsidRPr="00B979B0">
        <w:rPr>
          <w:rFonts w:ascii="Arial" w:hAnsi="Arial" w:cs="Arial"/>
          <w:b/>
          <w:lang w:val="sk-SK"/>
        </w:rPr>
        <w:t xml:space="preserve"> ukladanie pokút v konaní podľa</w:t>
      </w:r>
      <w:r w:rsidR="00EE03BA" w:rsidRPr="00B979B0">
        <w:rPr>
          <w:rFonts w:ascii="Arial" w:hAnsi="Arial" w:cs="Arial"/>
          <w:b/>
          <w:lang w:val="sk-SK"/>
        </w:rPr>
        <w:br/>
      </w:r>
      <w:r w:rsidR="00F61CDF" w:rsidRPr="00B979B0">
        <w:rPr>
          <w:rFonts w:ascii="Arial" w:hAnsi="Arial" w:cs="Arial"/>
          <w:b/>
          <w:lang w:val="sk-SK"/>
        </w:rPr>
        <w:t>zákona č. 71/1967 Zb. o správnom konaní (správny poriadok) v znení neskorších predpisov a zákona č. 372/1990 Zb. o priestupkoch v znení neskorších predpisov</w:t>
      </w:r>
      <w:r w:rsidR="00EE03BA" w:rsidRPr="00B979B0">
        <w:rPr>
          <w:rFonts w:ascii="Arial" w:hAnsi="Arial" w:cs="Arial"/>
          <w:b/>
          <w:lang w:val="sk-SK"/>
        </w:rPr>
        <w:br/>
      </w:r>
      <w:r w:rsidR="00F61CDF" w:rsidRPr="00B979B0">
        <w:rPr>
          <w:rFonts w:ascii="Arial" w:hAnsi="Arial" w:cs="Arial"/>
          <w:b/>
          <w:lang w:val="sk-SK"/>
        </w:rPr>
        <w:t xml:space="preserve">za porušenie </w:t>
      </w:r>
      <w:r w:rsidR="007618D0" w:rsidRPr="00B979B0">
        <w:rPr>
          <w:rFonts w:ascii="Arial" w:hAnsi="Arial" w:cs="Arial"/>
          <w:b/>
          <w:lang w:val="sk-SK"/>
        </w:rPr>
        <w:t xml:space="preserve">zákona č. 50/1976 Zb. </w:t>
      </w:r>
      <w:r w:rsidR="00F61CDF" w:rsidRPr="00B979B0">
        <w:rPr>
          <w:rFonts w:ascii="Arial" w:hAnsi="Arial" w:cs="Arial"/>
          <w:b/>
          <w:lang w:val="sk-SK"/>
        </w:rPr>
        <w:t>a ich vymáhanie</w:t>
      </w:r>
    </w:p>
    <w:p w14:paraId="6996CDBA" w14:textId="77777777" w:rsidR="00B60A19" w:rsidRPr="00B979B0" w:rsidRDefault="00B60A19" w:rsidP="00DD5D81">
      <w:pPr>
        <w:spacing w:line="360" w:lineRule="auto"/>
        <w:jc w:val="both"/>
        <w:rPr>
          <w:rFonts w:ascii="Arial" w:hAnsi="Arial" w:cs="Arial"/>
          <w:b/>
          <w:lang w:val="sk-SK"/>
        </w:rPr>
      </w:pPr>
    </w:p>
    <w:p w14:paraId="102B1A76" w14:textId="77777777" w:rsidR="00F61CDF" w:rsidRPr="00B979B0" w:rsidRDefault="00F61CDF" w:rsidP="002C17EB">
      <w:pPr>
        <w:spacing w:after="120" w:line="360" w:lineRule="auto"/>
        <w:ind w:firstLine="840"/>
        <w:jc w:val="both"/>
        <w:rPr>
          <w:rFonts w:ascii="Arial" w:hAnsi="Arial" w:cs="Arial"/>
          <w:lang w:val="sk-SK"/>
        </w:rPr>
      </w:pPr>
      <w:r w:rsidRPr="00B979B0">
        <w:rPr>
          <w:rFonts w:ascii="Arial" w:hAnsi="Arial" w:cs="Arial"/>
          <w:b/>
          <w:lang w:val="sk-SK"/>
        </w:rPr>
        <w:t xml:space="preserve">Za porušenie </w:t>
      </w:r>
      <w:r w:rsidR="007618D0" w:rsidRPr="00B979B0">
        <w:rPr>
          <w:rFonts w:ascii="Arial" w:hAnsi="Arial" w:cs="Arial"/>
          <w:b/>
          <w:lang w:val="sk-SK"/>
        </w:rPr>
        <w:t xml:space="preserve">zákona č. 50/1976 Zb. </w:t>
      </w:r>
      <w:r w:rsidRPr="00B979B0">
        <w:rPr>
          <w:rFonts w:ascii="Arial" w:hAnsi="Arial" w:cs="Arial"/>
          <w:b/>
          <w:lang w:val="sk-SK"/>
        </w:rPr>
        <w:t>bolo v roku 20</w:t>
      </w:r>
      <w:r w:rsidR="00F40B7B" w:rsidRPr="00B979B0">
        <w:rPr>
          <w:rFonts w:ascii="Arial" w:hAnsi="Arial" w:cs="Arial"/>
          <w:b/>
          <w:lang w:val="sk-SK"/>
        </w:rPr>
        <w:t>2</w:t>
      </w:r>
      <w:r w:rsidR="00B979B0" w:rsidRPr="00B979B0">
        <w:rPr>
          <w:rFonts w:ascii="Arial" w:hAnsi="Arial" w:cs="Arial"/>
          <w:b/>
          <w:lang w:val="sk-SK"/>
        </w:rPr>
        <w:t>3</w:t>
      </w:r>
      <w:r w:rsidRPr="00B979B0">
        <w:rPr>
          <w:rFonts w:ascii="Arial" w:hAnsi="Arial" w:cs="Arial"/>
          <w:b/>
          <w:lang w:val="sk-SK"/>
        </w:rPr>
        <w:t xml:space="preserve"> rozhodnutím o pokute uložených </w:t>
      </w:r>
      <w:r w:rsidR="00F40B7B" w:rsidRPr="00B979B0">
        <w:rPr>
          <w:rFonts w:ascii="Arial" w:hAnsi="Arial" w:cs="Arial"/>
          <w:b/>
          <w:lang w:val="sk-SK"/>
        </w:rPr>
        <w:t>1</w:t>
      </w:r>
      <w:r w:rsidR="00B979B0" w:rsidRPr="00B979B0">
        <w:rPr>
          <w:rFonts w:ascii="Arial" w:hAnsi="Arial" w:cs="Arial"/>
          <w:b/>
          <w:lang w:val="sk-SK"/>
        </w:rPr>
        <w:t>19</w:t>
      </w:r>
      <w:r w:rsidR="007D49C8" w:rsidRPr="00B979B0">
        <w:rPr>
          <w:rFonts w:ascii="Arial" w:hAnsi="Arial" w:cs="Arial"/>
          <w:b/>
          <w:lang w:val="sk-SK"/>
        </w:rPr>
        <w:t xml:space="preserve"> </w:t>
      </w:r>
      <w:r w:rsidR="002C17EB" w:rsidRPr="00B979B0">
        <w:rPr>
          <w:rFonts w:ascii="Arial" w:hAnsi="Arial" w:cs="Arial"/>
          <w:b/>
          <w:lang w:val="sk-SK"/>
        </w:rPr>
        <w:t xml:space="preserve">pokút </w:t>
      </w:r>
      <w:r w:rsidRPr="00B979B0">
        <w:rPr>
          <w:rFonts w:ascii="Arial" w:hAnsi="Arial" w:cs="Arial"/>
          <w:b/>
          <w:lang w:val="sk-SK"/>
        </w:rPr>
        <w:t>stavebníkom</w:t>
      </w:r>
      <w:r w:rsidR="002C17EB" w:rsidRPr="00B979B0">
        <w:rPr>
          <w:rFonts w:ascii="Arial" w:hAnsi="Arial" w:cs="Arial"/>
          <w:b/>
          <w:lang w:val="sk-SK"/>
        </w:rPr>
        <w:t xml:space="preserve"> a </w:t>
      </w:r>
      <w:r w:rsidRPr="00B979B0">
        <w:rPr>
          <w:rFonts w:ascii="Arial" w:hAnsi="Arial" w:cs="Arial"/>
          <w:b/>
          <w:lang w:val="sk-SK"/>
        </w:rPr>
        <w:t xml:space="preserve">zhotoviteľom v celkovej </w:t>
      </w:r>
      <w:r w:rsidR="00BC4F92" w:rsidRPr="00B979B0">
        <w:rPr>
          <w:rFonts w:ascii="Arial" w:hAnsi="Arial" w:cs="Arial"/>
          <w:b/>
          <w:lang w:val="sk-SK"/>
        </w:rPr>
        <w:t>sume</w:t>
      </w:r>
      <w:r w:rsidR="002C17EB" w:rsidRPr="00B979B0">
        <w:rPr>
          <w:rFonts w:ascii="Arial" w:hAnsi="Arial" w:cs="Arial"/>
          <w:b/>
          <w:lang w:val="sk-SK"/>
        </w:rPr>
        <w:t xml:space="preserve"> </w:t>
      </w:r>
      <w:r w:rsidR="009266D5" w:rsidRPr="00B979B0">
        <w:rPr>
          <w:rFonts w:ascii="Arial" w:hAnsi="Arial" w:cs="Arial"/>
          <w:b/>
          <w:lang w:val="sk-SK"/>
        </w:rPr>
        <w:t>1</w:t>
      </w:r>
      <w:r w:rsidR="00B979B0" w:rsidRPr="00B979B0">
        <w:rPr>
          <w:rFonts w:ascii="Arial" w:hAnsi="Arial" w:cs="Arial"/>
          <w:b/>
          <w:lang w:val="sk-SK"/>
        </w:rPr>
        <w:t>98</w:t>
      </w:r>
      <w:r w:rsidR="009266D5" w:rsidRPr="00B979B0">
        <w:rPr>
          <w:rFonts w:ascii="Arial" w:hAnsi="Arial" w:cs="Arial"/>
          <w:b/>
          <w:lang w:val="sk-SK"/>
        </w:rPr>
        <w:t xml:space="preserve"> </w:t>
      </w:r>
      <w:r w:rsidR="00B979B0" w:rsidRPr="00B979B0">
        <w:rPr>
          <w:rFonts w:ascii="Arial" w:hAnsi="Arial" w:cs="Arial"/>
          <w:b/>
          <w:lang w:val="sk-SK"/>
        </w:rPr>
        <w:t>939</w:t>
      </w:r>
      <w:r w:rsidRPr="00B979B0">
        <w:rPr>
          <w:rFonts w:ascii="Arial" w:hAnsi="Arial" w:cs="Arial"/>
          <w:b/>
          <w:lang w:val="sk-SK"/>
        </w:rPr>
        <w:t xml:space="preserve">,- €. Právoplatnosť nadobudlo </w:t>
      </w:r>
      <w:r w:rsidR="00B979B0" w:rsidRPr="00B979B0">
        <w:rPr>
          <w:rFonts w:ascii="Arial" w:hAnsi="Arial" w:cs="Arial"/>
          <w:b/>
          <w:lang w:val="sk-SK"/>
        </w:rPr>
        <w:t>95</w:t>
      </w:r>
      <w:r w:rsidR="009266D5" w:rsidRPr="00B979B0">
        <w:rPr>
          <w:rFonts w:ascii="Arial" w:hAnsi="Arial" w:cs="Arial"/>
          <w:b/>
          <w:lang w:val="sk-SK"/>
        </w:rPr>
        <w:t xml:space="preserve"> </w:t>
      </w:r>
      <w:r w:rsidR="00F40B7B" w:rsidRPr="00B979B0">
        <w:rPr>
          <w:rFonts w:ascii="Arial" w:hAnsi="Arial" w:cs="Arial"/>
          <w:b/>
          <w:lang w:val="sk-SK"/>
        </w:rPr>
        <w:t>r</w:t>
      </w:r>
      <w:r w:rsidRPr="00B979B0">
        <w:rPr>
          <w:rFonts w:ascii="Arial" w:hAnsi="Arial" w:cs="Arial"/>
          <w:b/>
          <w:lang w:val="sk-SK"/>
        </w:rPr>
        <w:t>ozhodnutí o uložení pokuty v</w:t>
      </w:r>
      <w:r w:rsidR="002C17EB" w:rsidRPr="00B979B0">
        <w:rPr>
          <w:rFonts w:ascii="Arial" w:hAnsi="Arial" w:cs="Arial"/>
          <w:b/>
          <w:lang w:val="sk-SK"/>
        </w:rPr>
        <w:t> </w:t>
      </w:r>
      <w:r w:rsidR="00BC4F92" w:rsidRPr="00B979B0">
        <w:rPr>
          <w:rFonts w:ascii="Arial" w:hAnsi="Arial" w:cs="Arial"/>
          <w:b/>
          <w:lang w:val="sk-SK"/>
        </w:rPr>
        <w:t>sume</w:t>
      </w:r>
      <w:r w:rsidR="002C17EB" w:rsidRPr="00B979B0">
        <w:rPr>
          <w:rFonts w:ascii="Arial" w:hAnsi="Arial" w:cs="Arial"/>
          <w:b/>
          <w:lang w:val="sk-SK"/>
        </w:rPr>
        <w:t xml:space="preserve"> </w:t>
      </w:r>
      <w:r w:rsidR="00B979B0" w:rsidRPr="00B979B0">
        <w:rPr>
          <w:rFonts w:ascii="Arial" w:hAnsi="Arial" w:cs="Arial"/>
          <w:b/>
          <w:lang w:val="sk-SK"/>
        </w:rPr>
        <w:t>144 020</w:t>
      </w:r>
      <w:r w:rsidRPr="00B979B0">
        <w:rPr>
          <w:rFonts w:ascii="Arial" w:hAnsi="Arial" w:cs="Arial"/>
          <w:b/>
          <w:lang w:val="sk-SK"/>
        </w:rPr>
        <w:t>,- €,</w:t>
      </w:r>
      <w:r w:rsidR="002C17EB" w:rsidRPr="00B979B0">
        <w:rPr>
          <w:rFonts w:ascii="Arial" w:hAnsi="Arial" w:cs="Arial"/>
          <w:b/>
          <w:lang w:val="sk-SK"/>
        </w:rPr>
        <w:br/>
      </w:r>
      <w:r w:rsidRPr="00B979B0">
        <w:rPr>
          <w:rFonts w:ascii="Arial" w:hAnsi="Arial" w:cs="Arial"/>
          <w:lang w:val="sk-SK"/>
        </w:rPr>
        <w:t xml:space="preserve">z ktorých bolo </w:t>
      </w:r>
      <w:r w:rsidR="002C17EB" w:rsidRPr="00B979B0">
        <w:rPr>
          <w:rFonts w:ascii="Arial" w:hAnsi="Arial" w:cs="Arial"/>
          <w:lang w:val="sk-SK"/>
        </w:rPr>
        <w:t>v roku 20</w:t>
      </w:r>
      <w:r w:rsidR="00F40B7B" w:rsidRPr="00B979B0">
        <w:rPr>
          <w:rFonts w:ascii="Arial" w:hAnsi="Arial" w:cs="Arial"/>
          <w:lang w:val="sk-SK"/>
        </w:rPr>
        <w:t>2</w:t>
      </w:r>
      <w:r w:rsidR="00B979B0" w:rsidRPr="00B979B0">
        <w:rPr>
          <w:rFonts w:ascii="Arial" w:hAnsi="Arial" w:cs="Arial"/>
          <w:lang w:val="sk-SK"/>
        </w:rPr>
        <w:t>3</w:t>
      </w:r>
      <w:r w:rsidR="00F40B7B" w:rsidRPr="00B979B0">
        <w:rPr>
          <w:rFonts w:ascii="Arial" w:hAnsi="Arial" w:cs="Arial"/>
          <w:lang w:val="sk-SK"/>
        </w:rPr>
        <w:t xml:space="preserve"> </w:t>
      </w:r>
      <w:r w:rsidRPr="00B979B0">
        <w:rPr>
          <w:rFonts w:ascii="Arial" w:hAnsi="Arial" w:cs="Arial"/>
          <w:lang w:val="sk-SK"/>
        </w:rPr>
        <w:t xml:space="preserve">uhradených </w:t>
      </w:r>
      <w:r w:rsidR="00B979B0" w:rsidRPr="00B979B0">
        <w:rPr>
          <w:rFonts w:ascii="Arial" w:hAnsi="Arial" w:cs="Arial"/>
          <w:lang w:val="sk-SK"/>
        </w:rPr>
        <w:t>83</w:t>
      </w:r>
      <w:r w:rsidR="007D49C8" w:rsidRPr="00B979B0">
        <w:rPr>
          <w:rFonts w:ascii="Arial" w:hAnsi="Arial" w:cs="Arial"/>
          <w:lang w:val="sk-SK"/>
        </w:rPr>
        <w:t xml:space="preserve"> </w:t>
      </w:r>
      <w:r w:rsidRPr="00B979B0">
        <w:rPr>
          <w:rFonts w:ascii="Arial" w:hAnsi="Arial" w:cs="Arial"/>
          <w:lang w:val="sk-SK"/>
        </w:rPr>
        <w:t>pokút v</w:t>
      </w:r>
      <w:r w:rsidR="00BC4F92" w:rsidRPr="00B979B0">
        <w:rPr>
          <w:rFonts w:ascii="Arial" w:hAnsi="Arial" w:cs="Arial"/>
          <w:lang w:val="sk-SK"/>
        </w:rPr>
        <w:t xml:space="preserve"> sume </w:t>
      </w:r>
      <w:r w:rsidR="00B979B0" w:rsidRPr="00B979B0">
        <w:rPr>
          <w:rFonts w:ascii="Arial" w:hAnsi="Arial" w:cs="Arial"/>
          <w:lang w:val="sk-SK"/>
        </w:rPr>
        <w:t xml:space="preserve">140 123,80 </w:t>
      </w:r>
      <w:r w:rsidRPr="00B979B0">
        <w:rPr>
          <w:rFonts w:ascii="Arial" w:hAnsi="Arial" w:cs="Arial"/>
          <w:lang w:val="sk-SK"/>
        </w:rPr>
        <w:t xml:space="preserve">€. </w:t>
      </w:r>
      <w:r w:rsidR="007D49C8" w:rsidRPr="00B979B0">
        <w:rPr>
          <w:rFonts w:ascii="Arial" w:hAnsi="Arial" w:cs="Arial"/>
          <w:lang w:val="sk-SK"/>
        </w:rPr>
        <w:t>N</w:t>
      </w:r>
      <w:r w:rsidRPr="00B979B0">
        <w:rPr>
          <w:rFonts w:ascii="Arial" w:hAnsi="Arial" w:cs="Arial"/>
          <w:lang w:val="sk-SK"/>
        </w:rPr>
        <w:t xml:space="preserve">euhradených </w:t>
      </w:r>
      <w:r w:rsidR="007D49C8" w:rsidRPr="00B979B0">
        <w:rPr>
          <w:rFonts w:ascii="Arial" w:hAnsi="Arial" w:cs="Arial"/>
          <w:lang w:val="sk-SK"/>
        </w:rPr>
        <w:t xml:space="preserve">zostalo </w:t>
      </w:r>
      <w:r w:rsidR="00B979B0" w:rsidRPr="00B979B0">
        <w:rPr>
          <w:rFonts w:ascii="Arial" w:hAnsi="Arial" w:cs="Arial"/>
          <w:lang w:val="sk-SK"/>
        </w:rPr>
        <w:t>1</w:t>
      </w:r>
      <w:r w:rsidR="009266D5" w:rsidRPr="00B979B0">
        <w:rPr>
          <w:rFonts w:ascii="Arial" w:hAnsi="Arial" w:cs="Arial"/>
          <w:lang w:val="sk-SK"/>
        </w:rPr>
        <w:t xml:space="preserve">2 </w:t>
      </w:r>
      <w:r w:rsidRPr="00B979B0">
        <w:rPr>
          <w:rFonts w:ascii="Arial" w:hAnsi="Arial" w:cs="Arial"/>
          <w:lang w:val="sk-SK"/>
        </w:rPr>
        <w:t>pokút v</w:t>
      </w:r>
      <w:r w:rsidR="00BC4F92" w:rsidRPr="00B979B0">
        <w:rPr>
          <w:rFonts w:ascii="Arial" w:hAnsi="Arial" w:cs="Arial"/>
          <w:lang w:val="sk-SK"/>
        </w:rPr>
        <w:t xml:space="preserve"> sume </w:t>
      </w:r>
      <w:r w:rsidR="00B979B0" w:rsidRPr="00B979B0">
        <w:rPr>
          <w:rFonts w:ascii="Arial" w:hAnsi="Arial" w:cs="Arial"/>
          <w:lang w:val="sk-SK"/>
        </w:rPr>
        <w:t xml:space="preserve">3 896,20 </w:t>
      </w:r>
      <w:r w:rsidRPr="00B979B0">
        <w:rPr>
          <w:rFonts w:ascii="Arial" w:hAnsi="Arial" w:cs="Arial"/>
          <w:lang w:val="sk-SK"/>
        </w:rPr>
        <w:t>€. Taktiež bolo v roku 20</w:t>
      </w:r>
      <w:r w:rsidR="00F40B7B" w:rsidRPr="00B979B0">
        <w:rPr>
          <w:rFonts w:ascii="Arial" w:hAnsi="Arial" w:cs="Arial"/>
          <w:lang w:val="sk-SK"/>
        </w:rPr>
        <w:t>2</w:t>
      </w:r>
      <w:r w:rsidR="00B979B0" w:rsidRPr="00B979B0">
        <w:rPr>
          <w:rFonts w:ascii="Arial" w:hAnsi="Arial" w:cs="Arial"/>
          <w:lang w:val="sk-SK"/>
        </w:rPr>
        <w:t>3</w:t>
      </w:r>
      <w:r w:rsidRPr="00B979B0">
        <w:rPr>
          <w:rFonts w:ascii="Arial" w:hAnsi="Arial" w:cs="Arial"/>
          <w:lang w:val="sk-SK"/>
        </w:rPr>
        <w:t xml:space="preserve"> uhradených</w:t>
      </w:r>
      <w:r w:rsidR="007D49C8" w:rsidRPr="00B979B0">
        <w:rPr>
          <w:rFonts w:ascii="Arial" w:hAnsi="Arial" w:cs="Arial"/>
          <w:lang w:val="sk-SK"/>
        </w:rPr>
        <w:t xml:space="preserve"> </w:t>
      </w:r>
      <w:r w:rsidR="00B979B0" w:rsidRPr="00B979B0">
        <w:rPr>
          <w:rFonts w:ascii="Arial" w:hAnsi="Arial" w:cs="Arial"/>
          <w:lang w:val="sk-SK"/>
        </w:rPr>
        <w:t>35</w:t>
      </w:r>
      <w:r w:rsidR="007D49C8" w:rsidRPr="00B979B0">
        <w:rPr>
          <w:rFonts w:ascii="Arial" w:hAnsi="Arial" w:cs="Arial"/>
          <w:lang w:val="sk-SK"/>
        </w:rPr>
        <w:t xml:space="preserve"> </w:t>
      </w:r>
      <w:r w:rsidRPr="00B979B0">
        <w:rPr>
          <w:rFonts w:ascii="Arial" w:hAnsi="Arial" w:cs="Arial"/>
          <w:lang w:val="sk-SK"/>
        </w:rPr>
        <w:t>pokút</w:t>
      </w:r>
      <w:r w:rsidR="003A3F72" w:rsidRPr="00B979B0">
        <w:rPr>
          <w:rFonts w:ascii="Arial" w:hAnsi="Arial" w:cs="Arial"/>
          <w:lang w:val="sk-SK"/>
        </w:rPr>
        <w:t xml:space="preserve"> </w:t>
      </w:r>
      <w:r w:rsidRPr="00B979B0">
        <w:rPr>
          <w:rFonts w:ascii="Arial" w:hAnsi="Arial" w:cs="Arial"/>
          <w:lang w:val="sk-SK"/>
        </w:rPr>
        <w:t>v</w:t>
      </w:r>
      <w:r w:rsidR="00BC4F92" w:rsidRPr="00B979B0">
        <w:rPr>
          <w:rFonts w:ascii="Arial" w:hAnsi="Arial" w:cs="Arial"/>
          <w:lang w:val="sk-SK"/>
        </w:rPr>
        <w:t xml:space="preserve"> sume</w:t>
      </w:r>
      <w:r w:rsidR="00B72716" w:rsidRPr="00B979B0">
        <w:rPr>
          <w:rFonts w:ascii="Arial" w:hAnsi="Arial" w:cs="Arial"/>
          <w:lang w:val="sk-SK"/>
        </w:rPr>
        <w:t xml:space="preserve"> </w:t>
      </w:r>
      <w:r w:rsidR="00B979B0" w:rsidRPr="00B979B0">
        <w:rPr>
          <w:rFonts w:ascii="Arial" w:hAnsi="Arial" w:cs="Arial"/>
          <w:lang w:val="sk-SK"/>
        </w:rPr>
        <w:t xml:space="preserve">52 337,43 </w:t>
      </w:r>
      <w:r w:rsidRPr="00B979B0">
        <w:rPr>
          <w:rFonts w:ascii="Arial" w:hAnsi="Arial" w:cs="Arial"/>
          <w:lang w:val="sk-SK"/>
        </w:rPr>
        <w:t xml:space="preserve">€ z predchádzajúcich období. V prílohe č. 3 uvedená tabuľka zobrazuje počet </w:t>
      </w:r>
      <w:r w:rsidRPr="00B979B0">
        <w:rPr>
          <w:rFonts w:ascii="Arial" w:hAnsi="Arial" w:cs="Arial"/>
          <w:lang w:val="sk-SK"/>
        </w:rPr>
        <w:lastRenderedPageBreak/>
        <w:t xml:space="preserve">vykonaných </w:t>
      </w:r>
      <w:r w:rsidR="007618D0" w:rsidRPr="00B979B0">
        <w:rPr>
          <w:rFonts w:ascii="Arial" w:hAnsi="Arial" w:cs="Arial"/>
          <w:lang w:val="sk-SK"/>
        </w:rPr>
        <w:t xml:space="preserve">štátnych stavebných </w:t>
      </w:r>
      <w:r w:rsidRPr="00B979B0">
        <w:rPr>
          <w:rFonts w:ascii="Arial" w:hAnsi="Arial" w:cs="Arial"/>
          <w:lang w:val="sk-SK"/>
        </w:rPr>
        <w:t>dohľadov, uložených nápravných opatrení, uložených pokút v</w:t>
      </w:r>
      <w:r w:rsidR="007618D0" w:rsidRPr="00B979B0">
        <w:rPr>
          <w:rFonts w:ascii="Arial" w:hAnsi="Arial" w:cs="Arial"/>
          <w:lang w:val="sk-SK"/>
        </w:rPr>
        <w:t> </w:t>
      </w:r>
      <w:r w:rsidRPr="00B979B0">
        <w:rPr>
          <w:rFonts w:ascii="Arial" w:hAnsi="Arial" w:cs="Arial"/>
          <w:lang w:val="sk-SK"/>
        </w:rPr>
        <w:t>členení</w:t>
      </w:r>
      <w:r w:rsidR="007618D0" w:rsidRPr="00B979B0">
        <w:rPr>
          <w:rFonts w:ascii="Arial" w:hAnsi="Arial" w:cs="Arial"/>
          <w:lang w:val="sk-SK"/>
        </w:rPr>
        <w:t xml:space="preserve"> </w:t>
      </w:r>
      <w:r w:rsidRPr="00B979B0">
        <w:rPr>
          <w:rFonts w:ascii="Arial" w:hAnsi="Arial" w:cs="Arial"/>
          <w:lang w:val="sk-SK"/>
        </w:rPr>
        <w:t>na uhradené a neuhradené pokuty podľa jednotlivých inšpektorátov</w:t>
      </w:r>
      <w:r w:rsidR="007D49C8" w:rsidRPr="00B979B0">
        <w:rPr>
          <w:rFonts w:ascii="Arial" w:hAnsi="Arial" w:cs="Arial"/>
          <w:lang w:val="sk-SK"/>
        </w:rPr>
        <w:br/>
      </w:r>
      <w:r w:rsidRPr="00B979B0">
        <w:rPr>
          <w:rFonts w:ascii="Arial" w:hAnsi="Arial" w:cs="Arial"/>
          <w:lang w:val="sk-SK"/>
        </w:rPr>
        <w:t xml:space="preserve">a za celú </w:t>
      </w:r>
      <w:r w:rsidR="000D1063" w:rsidRPr="00B979B0">
        <w:rPr>
          <w:rFonts w:ascii="Arial" w:hAnsi="Arial" w:cs="Arial"/>
          <w:lang w:val="sk-SK"/>
        </w:rPr>
        <w:t xml:space="preserve">Slovenskú stavebnú </w:t>
      </w:r>
      <w:r w:rsidRPr="00B979B0">
        <w:rPr>
          <w:rFonts w:ascii="Arial" w:hAnsi="Arial" w:cs="Arial"/>
          <w:lang w:val="sk-SK"/>
        </w:rPr>
        <w:t>inšpekciu</w:t>
      </w:r>
      <w:r w:rsidR="000D1063" w:rsidRPr="00B979B0">
        <w:rPr>
          <w:rFonts w:ascii="Arial" w:hAnsi="Arial" w:cs="Arial"/>
          <w:lang w:val="sk-SK"/>
        </w:rPr>
        <w:t xml:space="preserve"> </w:t>
      </w:r>
      <w:r w:rsidRPr="00B979B0">
        <w:rPr>
          <w:rFonts w:ascii="Arial" w:hAnsi="Arial" w:cs="Arial"/>
          <w:lang w:val="sk-SK"/>
        </w:rPr>
        <w:t>za rok 20</w:t>
      </w:r>
      <w:r w:rsidR="00F40B7B" w:rsidRPr="00B979B0">
        <w:rPr>
          <w:rFonts w:ascii="Arial" w:hAnsi="Arial" w:cs="Arial"/>
          <w:lang w:val="sk-SK"/>
        </w:rPr>
        <w:t>2</w:t>
      </w:r>
      <w:r w:rsidR="00B979B0" w:rsidRPr="00B979B0">
        <w:rPr>
          <w:rFonts w:ascii="Arial" w:hAnsi="Arial" w:cs="Arial"/>
          <w:lang w:val="sk-SK"/>
        </w:rPr>
        <w:t>3</w:t>
      </w:r>
      <w:r w:rsidRPr="00B979B0">
        <w:rPr>
          <w:rFonts w:ascii="Arial" w:hAnsi="Arial" w:cs="Arial"/>
          <w:lang w:val="sk-SK"/>
        </w:rPr>
        <w:t xml:space="preserve">. </w:t>
      </w:r>
    </w:p>
    <w:p w14:paraId="60A2ED11" w14:textId="1799F5C4" w:rsidR="00F61CDF" w:rsidRPr="00B979B0" w:rsidRDefault="00F61CDF" w:rsidP="00F61CDF">
      <w:pPr>
        <w:spacing w:line="360" w:lineRule="auto"/>
        <w:ind w:firstLine="840"/>
        <w:jc w:val="both"/>
        <w:rPr>
          <w:rFonts w:ascii="Arial" w:hAnsi="Arial" w:cs="Arial"/>
          <w:lang w:val="sk-SK"/>
        </w:rPr>
      </w:pPr>
      <w:r w:rsidRPr="00B979B0">
        <w:rPr>
          <w:rFonts w:ascii="Arial" w:hAnsi="Arial" w:cs="Arial"/>
          <w:lang w:val="sk-SK"/>
        </w:rPr>
        <w:t xml:space="preserve">Nútený výkon právoplatných </w:t>
      </w:r>
      <w:r w:rsidR="002C17EB" w:rsidRPr="00B979B0">
        <w:rPr>
          <w:rFonts w:ascii="Arial" w:hAnsi="Arial" w:cs="Arial"/>
          <w:lang w:val="sk-SK"/>
        </w:rPr>
        <w:t xml:space="preserve">a vykonateľných </w:t>
      </w:r>
      <w:r w:rsidRPr="00B979B0">
        <w:rPr>
          <w:rFonts w:ascii="Arial" w:hAnsi="Arial" w:cs="Arial"/>
          <w:lang w:val="sk-SK"/>
        </w:rPr>
        <w:t xml:space="preserve">rozhodnutí o pokute inšpektoráty realizujú prostredníctvom exekútorov. Ku </w:t>
      </w:r>
      <w:r w:rsidRPr="00DB20AC">
        <w:rPr>
          <w:rFonts w:ascii="Arial" w:hAnsi="Arial" w:cs="Arial"/>
          <w:lang w:val="sk-SK"/>
        </w:rPr>
        <w:t>koncu rok</w:t>
      </w:r>
      <w:r w:rsidR="00DB20AC" w:rsidRPr="00DB20AC">
        <w:rPr>
          <w:rFonts w:ascii="Arial" w:hAnsi="Arial" w:cs="Arial"/>
          <w:lang w:val="sk-SK"/>
        </w:rPr>
        <w:t>u</w:t>
      </w:r>
      <w:r w:rsidRPr="00DB20AC">
        <w:rPr>
          <w:rFonts w:ascii="Arial" w:hAnsi="Arial" w:cs="Arial"/>
          <w:lang w:val="sk-SK"/>
        </w:rPr>
        <w:t xml:space="preserve"> 20</w:t>
      </w:r>
      <w:r w:rsidR="00F40B7B" w:rsidRPr="00DB20AC">
        <w:rPr>
          <w:rFonts w:ascii="Arial" w:hAnsi="Arial" w:cs="Arial"/>
          <w:lang w:val="sk-SK"/>
        </w:rPr>
        <w:t>2</w:t>
      </w:r>
      <w:r w:rsidR="00B979B0" w:rsidRPr="00DB20AC">
        <w:rPr>
          <w:rFonts w:ascii="Arial" w:hAnsi="Arial" w:cs="Arial"/>
          <w:lang w:val="sk-SK"/>
        </w:rPr>
        <w:t>3</w:t>
      </w:r>
      <w:r w:rsidRPr="00B979B0">
        <w:rPr>
          <w:rFonts w:ascii="Arial" w:hAnsi="Arial" w:cs="Arial"/>
          <w:lang w:val="sk-SK"/>
        </w:rPr>
        <w:t xml:space="preserve"> bol</w:t>
      </w:r>
      <w:r w:rsidR="007D49C8" w:rsidRPr="00B979B0">
        <w:rPr>
          <w:rFonts w:ascii="Arial" w:hAnsi="Arial" w:cs="Arial"/>
          <w:lang w:val="sk-SK"/>
        </w:rPr>
        <w:t xml:space="preserve">o </w:t>
      </w:r>
      <w:r w:rsidRPr="00B979B0">
        <w:rPr>
          <w:rFonts w:ascii="Arial" w:hAnsi="Arial" w:cs="Arial"/>
          <w:lang w:val="sk-SK"/>
        </w:rPr>
        <w:t>takto exekútormi vymáhan</w:t>
      </w:r>
      <w:r w:rsidR="007D49C8" w:rsidRPr="00B979B0">
        <w:rPr>
          <w:rFonts w:ascii="Arial" w:hAnsi="Arial" w:cs="Arial"/>
          <w:lang w:val="sk-SK"/>
        </w:rPr>
        <w:t xml:space="preserve">ých </w:t>
      </w:r>
      <w:r w:rsidR="00B979B0" w:rsidRPr="00B979B0">
        <w:rPr>
          <w:rFonts w:ascii="Arial" w:hAnsi="Arial" w:cs="Arial"/>
          <w:lang w:val="sk-SK"/>
        </w:rPr>
        <w:t>11</w:t>
      </w:r>
      <w:r w:rsidR="009266D5" w:rsidRPr="00B979B0">
        <w:rPr>
          <w:rFonts w:ascii="Arial" w:hAnsi="Arial" w:cs="Arial"/>
          <w:lang w:val="sk-SK"/>
        </w:rPr>
        <w:t xml:space="preserve"> </w:t>
      </w:r>
      <w:r w:rsidR="00B516C4" w:rsidRPr="00B979B0">
        <w:rPr>
          <w:rFonts w:ascii="Arial" w:hAnsi="Arial" w:cs="Arial"/>
          <w:lang w:val="sk-SK"/>
        </w:rPr>
        <w:t>pok</w:t>
      </w:r>
      <w:r w:rsidR="007D49C8" w:rsidRPr="00B979B0">
        <w:rPr>
          <w:rFonts w:ascii="Arial" w:hAnsi="Arial" w:cs="Arial"/>
          <w:lang w:val="sk-SK"/>
        </w:rPr>
        <w:t xml:space="preserve">út </w:t>
      </w:r>
      <w:r w:rsidRPr="00B979B0">
        <w:rPr>
          <w:rFonts w:ascii="Arial" w:hAnsi="Arial" w:cs="Arial"/>
          <w:lang w:val="sk-SK"/>
        </w:rPr>
        <w:t xml:space="preserve">v celkovej </w:t>
      </w:r>
      <w:r w:rsidR="00BC4F92" w:rsidRPr="00B979B0">
        <w:rPr>
          <w:rFonts w:ascii="Arial" w:hAnsi="Arial" w:cs="Arial"/>
          <w:lang w:val="sk-SK"/>
        </w:rPr>
        <w:t xml:space="preserve">sume </w:t>
      </w:r>
      <w:r w:rsidR="00B979B0" w:rsidRPr="00B979B0">
        <w:rPr>
          <w:rFonts w:ascii="Arial" w:hAnsi="Arial" w:cs="Arial"/>
          <w:lang w:val="sk-SK"/>
        </w:rPr>
        <w:t>13 580</w:t>
      </w:r>
      <w:r w:rsidR="00C019DA" w:rsidRPr="00B979B0">
        <w:rPr>
          <w:rFonts w:ascii="Arial" w:hAnsi="Arial" w:cs="Arial"/>
          <w:lang w:val="sk-SK"/>
        </w:rPr>
        <w:t xml:space="preserve">,- </w:t>
      </w:r>
      <w:r w:rsidRPr="00B979B0">
        <w:rPr>
          <w:rFonts w:ascii="Arial" w:hAnsi="Arial" w:cs="Arial"/>
          <w:lang w:val="sk-SK"/>
        </w:rPr>
        <w:t>€.</w:t>
      </w:r>
    </w:p>
    <w:p w14:paraId="656D9AF6" w14:textId="77777777" w:rsidR="00CC5B40" w:rsidRPr="005852E4" w:rsidRDefault="00CC5B40" w:rsidP="00642FD9">
      <w:pPr>
        <w:pStyle w:val="Nadpis6"/>
        <w:spacing w:line="360" w:lineRule="auto"/>
        <w:rPr>
          <w:rFonts w:ascii="Arial" w:hAnsi="Arial" w:cs="Arial"/>
          <w:color w:val="FF0000"/>
          <w:szCs w:val="24"/>
        </w:rPr>
      </w:pPr>
    </w:p>
    <w:p w14:paraId="38DEBDE3" w14:textId="77777777" w:rsidR="00CC5B40" w:rsidRPr="005852E4" w:rsidRDefault="00F255BC" w:rsidP="00F255BC">
      <w:pPr>
        <w:pStyle w:val="Nadpis6"/>
        <w:spacing w:line="360" w:lineRule="auto"/>
        <w:rPr>
          <w:rFonts w:ascii="Arial" w:hAnsi="Arial" w:cs="Arial"/>
          <w:szCs w:val="24"/>
        </w:rPr>
      </w:pPr>
      <w:r w:rsidRPr="005852E4">
        <w:rPr>
          <w:rFonts w:ascii="Arial" w:hAnsi="Arial" w:cs="Arial"/>
          <w:szCs w:val="24"/>
        </w:rPr>
        <w:t>4.2.1.3 Vydávanie rozhodnutí Riaditeľstv</w:t>
      </w:r>
      <w:r w:rsidR="003F08BA" w:rsidRPr="005852E4">
        <w:rPr>
          <w:rFonts w:ascii="Arial" w:hAnsi="Arial" w:cs="Arial"/>
          <w:szCs w:val="24"/>
        </w:rPr>
        <w:t>om</w:t>
      </w:r>
      <w:r w:rsidRPr="005852E4">
        <w:rPr>
          <w:rFonts w:ascii="Arial" w:hAnsi="Arial" w:cs="Arial"/>
          <w:szCs w:val="24"/>
        </w:rPr>
        <w:t xml:space="preserve"> inšpekcie </w:t>
      </w:r>
      <w:r w:rsidR="00753B4A" w:rsidRPr="005852E4">
        <w:rPr>
          <w:rFonts w:ascii="Arial" w:hAnsi="Arial" w:cs="Arial"/>
          <w:szCs w:val="24"/>
        </w:rPr>
        <w:t>-</w:t>
      </w:r>
      <w:r w:rsidRPr="005852E4">
        <w:rPr>
          <w:rFonts w:ascii="Arial" w:hAnsi="Arial" w:cs="Arial"/>
          <w:szCs w:val="24"/>
        </w:rPr>
        <w:t xml:space="preserve"> preskúmavanie rozhodnutí inšpektorátov napadnutých riadnymi a mimoriadnymi opravnými prostriedkami </w:t>
      </w:r>
    </w:p>
    <w:p w14:paraId="5427843B" w14:textId="77777777" w:rsidR="007717BC" w:rsidRPr="005852E4" w:rsidRDefault="007717BC" w:rsidP="007717BC">
      <w:pPr>
        <w:spacing w:line="360" w:lineRule="auto"/>
        <w:rPr>
          <w:lang w:val="sk-SK" w:eastAsia="sk-SK"/>
        </w:rPr>
      </w:pPr>
    </w:p>
    <w:p w14:paraId="0B08B250" w14:textId="77777777" w:rsidR="00D46D44" w:rsidRPr="005852E4" w:rsidRDefault="00C52568" w:rsidP="00D46D44">
      <w:pPr>
        <w:spacing w:after="120" w:line="360" w:lineRule="auto"/>
        <w:ind w:firstLine="840"/>
        <w:jc w:val="both"/>
        <w:rPr>
          <w:rFonts w:ascii="Arial" w:hAnsi="Arial" w:cs="Arial"/>
          <w:lang w:val="sk-SK"/>
        </w:rPr>
      </w:pPr>
      <w:r w:rsidRPr="005852E4">
        <w:rPr>
          <w:rFonts w:ascii="Arial" w:hAnsi="Arial" w:cs="Arial"/>
          <w:b/>
          <w:lang w:val="sk-SK"/>
        </w:rPr>
        <w:t>Riaditeľstvo inšpekcie ako odvolací orgán prijalo v roku 20</w:t>
      </w:r>
      <w:r w:rsidR="00F40B7B" w:rsidRPr="005852E4">
        <w:rPr>
          <w:rFonts w:ascii="Arial" w:hAnsi="Arial" w:cs="Arial"/>
          <w:b/>
          <w:lang w:val="sk-SK"/>
        </w:rPr>
        <w:t>2</w:t>
      </w:r>
      <w:r w:rsidR="005852E4" w:rsidRPr="005852E4">
        <w:rPr>
          <w:rFonts w:ascii="Arial" w:hAnsi="Arial" w:cs="Arial"/>
          <w:b/>
          <w:lang w:val="sk-SK"/>
        </w:rPr>
        <w:t>3</w:t>
      </w:r>
      <w:r w:rsidRPr="005852E4">
        <w:rPr>
          <w:rFonts w:ascii="Arial" w:hAnsi="Arial" w:cs="Arial"/>
          <w:b/>
          <w:lang w:val="sk-SK"/>
        </w:rPr>
        <w:t xml:space="preserve"> celkom</w:t>
      </w:r>
      <w:r w:rsidR="00EE2150" w:rsidRPr="005852E4">
        <w:rPr>
          <w:rFonts w:ascii="Arial" w:hAnsi="Arial" w:cs="Arial"/>
          <w:b/>
          <w:lang w:val="sk-SK"/>
        </w:rPr>
        <w:br/>
      </w:r>
      <w:r w:rsidR="009266D5" w:rsidRPr="005852E4">
        <w:rPr>
          <w:rFonts w:ascii="Arial" w:hAnsi="Arial" w:cs="Arial"/>
          <w:b/>
          <w:lang w:val="sk-SK"/>
        </w:rPr>
        <w:t>11</w:t>
      </w:r>
      <w:r w:rsidRPr="005852E4">
        <w:rPr>
          <w:rFonts w:ascii="Arial" w:hAnsi="Arial" w:cs="Arial"/>
          <w:b/>
          <w:lang w:val="sk-SK"/>
        </w:rPr>
        <w:t xml:space="preserve"> odvolaní proti prvostupňovým rozhodnutiam inšpektorátov a ďalších </w:t>
      </w:r>
      <w:r w:rsidR="005852E4" w:rsidRPr="005852E4">
        <w:rPr>
          <w:rFonts w:ascii="Arial" w:hAnsi="Arial" w:cs="Arial"/>
          <w:b/>
          <w:lang w:val="sk-SK"/>
        </w:rPr>
        <w:t xml:space="preserve">sedem </w:t>
      </w:r>
      <w:r w:rsidRPr="005852E4">
        <w:rPr>
          <w:rFonts w:ascii="Arial" w:hAnsi="Arial" w:cs="Arial"/>
          <w:b/>
          <w:lang w:val="sk-SK"/>
        </w:rPr>
        <w:t>odvolaní nebolo vybavených z predchádzajúcich období.</w:t>
      </w:r>
      <w:r w:rsidRPr="005852E4">
        <w:rPr>
          <w:rFonts w:ascii="Arial" w:hAnsi="Arial" w:cs="Arial"/>
          <w:b/>
          <w:color w:val="FF0000"/>
          <w:lang w:val="sk-SK"/>
        </w:rPr>
        <w:t xml:space="preserve"> </w:t>
      </w:r>
      <w:r w:rsidRPr="005852E4">
        <w:rPr>
          <w:rFonts w:ascii="Arial" w:hAnsi="Arial" w:cs="Arial"/>
          <w:lang w:val="sk-SK"/>
        </w:rPr>
        <w:t>Po podrobnom preskúmaní</w:t>
      </w:r>
      <w:r w:rsidR="00DD5D81" w:rsidRPr="005852E4">
        <w:rPr>
          <w:rFonts w:ascii="Arial" w:hAnsi="Arial" w:cs="Arial"/>
          <w:lang w:val="sk-SK"/>
        </w:rPr>
        <w:br/>
      </w:r>
      <w:r w:rsidRPr="005852E4">
        <w:rPr>
          <w:rFonts w:ascii="Arial" w:hAnsi="Arial" w:cs="Arial"/>
          <w:lang w:val="sk-SK"/>
        </w:rPr>
        <w:t>a podľa potreby aj po doplnení spisových materiálov vydalo Riaditeľstvo inšpekcie</w:t>
      </w:r>
      <w:r w:rsidR="00EE2150" w:rsidRPr="005852E4">
        <w:rPr>
          <w:rFonts w:ascii="Arial" w:hAnsi="Arial" w:cs="Arial"/>
          <w:lang w:val="sk-SK"/>
        </w:rPr>
        <w:br/>
      </w:r>
      <w:r w:rsidR="005852E4" w:rsidRPr="005852E4">
        <w:rPr>
          <w:rFonts w:ascii="Arial" w:hAnsi="Arial" w:cs="Arial"/>
          <w:lang w:val="sk-SK"/>
        </w:rPr>
        <w:t xml:space="preserve">sedem </w:t>
      </w:r>
      <w:r w:rsidR="00DD5D81" w:rsidRPr="005852E4">
        <w:rPr>
          <w:rFonts w:ascii="Arial" w:hAnsi="Arial" w:cs="Arial"/>
          <w:lang w:val="sk-SK"/>
        </w:rPr>
        <w:t>d</w:t>
      </w:r>
      <w:r w:rsidRPr="005852E4">
        <w:rPr>
          <w:rFonts w:ascii="Arial" w:hAnsi="Arial" w:cs="Arial"/>
          <w:lang w:val="sk-SK"/>
        </w:rPr>
        <w:t>ruhostupňových rozhodnutí. V</w:t>
      </w:r>
      <w:r w:rsidR="005852E4" w:rsidRPr="005852E4">
        <w:rPr>
          <w:rFonts w:ascii="Arial" w:hAnsi="Arial" w:cs="Arial"/>
          <w:lang w:val="sk-SK"/>
        </w:rPr>
        <w:t> piatich pr</w:t>
      </w:r>
      <w:r w:rsidRPr="005852E4">
        <w:rPr>
          <w:rFonts w:ascii="Arial" w:hAnsi="Arial" w:cs="Arial"/>
          <w:lang w:val="sk-SK"/>
        </w:rPr>
        <w:t>ípadoch bol</w:t>
      </w:r>
      <w:r w:rsidR="005852E4" w:rsidRPr="005852E4">
        <w:rPr>
          <w:rFonts w:ascii="Arial" w:hAnsi="Arial" w:cs="Arial"/>
          <w:lang w:val="sk-SK"/>
        </w:rPr>
        <w:t>i</w:t>
      </w:r>
      <w:r w:rsidRPr="005852E4">
        <w:rPr>
          <w:rFonts w:ascii="Arial" w:hAnsi="Arial" w:cs="Arial"/>
          <w:lang w:val="sk-SK"/>
        </w:rPr>
        <w:t xml:space="preserve"> prvostupňové rozhodnuti</w:t>
      </w:r>
      <w:r w:rsidR="005852E4" w:rsidRPr="005852E4">
        <w:rPr>
          <w:rFonts w:ascii="Arial" w:hAnsi="Arial" w:cs="Arial"/>
          <w:lang w:val="sk-SK"/>
        </w:rPr>
        <w:t>a</w:t>
      </w:r>
      <w:r w:rsidRPr="005852E4">
        <w:rPr>
          <w:rFonts w:ascii="Arial" w:hAnsi="Arial" w:cs="Arial"/>
          <w:lang w:val="sk-SK"/>
        </w:rPr>
        <w:t xml:space="preserve"> </w:t>
      </w:r>
      <w:r w:rsidR="005852E4" w:rsidRPr="005852E4">
        <w:rPr>
          <w:rFonts w:ascii="Arial" w:hAnsi="Arial" w:cs="Arial"/>
          <w:lang w:val="sk-SK"/>
        </w:rPr>
        <w:t xml:space="preserve">zmenené a </w:t>
      </w:r>
      <w:r w:rsidR="009266D5" w:rsidRPr="005852E4">
        <w:rPr>
          <w:rFonts w:ascii="Arial" w:hAnsi="Arial" w:cs="Arial"/>
          <w:lang w:val="sk-SK"/>
        </w:rPr>
        <w:t>v</w:t>
      </w:r>
      <w:r w:rsidR="005852E4" w:rsidRPr="005852E4">
        <w:rPr>
          <w:rFonts w:ascii="Arial" w:hAnsi="Arial" w:cs="Arial"/>
          <w:lang w:val="sk-SK"/>
        </w:rPr>
        <w:t xml:space="preserve"> dvoch </w:t>
      </w:r>
      <w:r w:rsidR="009266D5" w:rsidRPr="005852E4">
        <w:rPr>
          <w:rFonts w:ascii="Arial" w:hAnsi="Arial" w:cs="Arial"/>
          <w:lang w:val="sk-SK"/>
        </w:rPr>
        <w:t xml:space="preserve">prípadoch </w:t>
      </w:r>
      <w:r w:rsidR="005513B1" w:rsidRPr="005852E4">
        <w:rPr>
          <w:rFonts w:ascii="Arial" w:hAnsi="Arial" w:cs="Arial"/>
          <w:lang w:val="sk-SK"/>
        </w:rPr>
        <w:t>bol</w:t>
      </w:r>
      <w:r w:rsidR="005852E4" w:rsidRPr="005852E4">
        <w:rPr>
          <w:rFonts w:ascii="Arial" w:hAnsi="Arial" w:cs="Arial"/>
          <w:lang w:val="sk-SK"/>
        </w:rPr>
        <w:t>i</w:t>
      </w:r>
      <w:r w:rsidR="005513B1" w:rsidRPr="005852E4">
        <w:rPr>
          <w:rFonts w:ascii="Arial" w:hAnsi="Arial" w:cs="Arial"/>
          <w:lang w:val="sk-SK"/>
        </w:rPr>
        <w:t xml:space="preserve"> prvostupňové rozhodnutie </w:t>
      </w:r>
      <w:r w:rsidR="005852E4" w:rsidRPr="005852E4">
        <w:rPr>
          <w:rFonts w:ascii="Arial" w:hAnsi="Arial" w:cs="Arial"/>
          <w:lang w:val="sk-SK"/>
        </w:rPr>
        <w:t>potvrdené</w:t>
      </w:r>
      <w:r w:rsidR="005513B1" w:rsidRPr="005852E4">
        <w:rPr>
          <w:rFonts w:ascii="Arial" w:hAnsi="Arial" w:cs="Arial"/>
          <w:lang w:val="sk-SK"/>
        </w:rPr>
        <w:t xml:space="preserve">. V </w:t>
      </w:r>
      <w:r w:rsidR="004907B4" w:rsidRPr="005852E4">
        <w:rPr>
          <w:rFonts w:ascii="Arial" w:hAnsi="Arial" w:cs="Arial"/>
          <w:lang w:val="sk-SK"/>
        </w:rPr>
        <w:t xml:space="preserve">jednom prípade bolo odvolanie podané po lehote, pričom nezákonnosť preskúmavaného rozhodnutia nebola zistená.   </w:t>
      </w:r>
    </w:p>
    <w:p w14:paraId="67AD6999" w14:textId="77777777" w:rsidR="007927AD" w:rsidRPr="005852E4" w:rsidRDefault="004907B4" w:rsidP="00D46D44">
      <w:pPr>
        <w:spacing w:after="120" w:line="360" w:lineRule="auto"/>
        <w:ind w:firstLine="840"/>
        <w:jc w:val="both"/>
        <w:rPr>
          <w:rFonts w:ascii="Arial" w:hAnsi="Arial" w:cs="Arial"/>
          <w:lang w:val="sk-SK"/>
        </w:rPr>
      </w:pPr>
      <w:r w:rsidRPr="005852E4">
        <w:rPr>
          <w:rFonts w:ascii="Arial" w:hAnsi="Arial" w:cs="Arial"/>
          <w:b/>
          <w:lang w:val="sk-SK"/>
        </w:rPr>
        <w:t>V roku 202</w:t>
      </w:r>
      <w:r w:rsidR="005852E4" w:rsidRPr="005852E4">
        <w:rPr>
          <w:rFonts w:ascii="Arial" w:hAnsi="Arial" w:cs="Arial"/>
          <w:b/>
          <w:lang w:val="sk-SK"/>
        </w:rPr>
        <w:t>3</w:t>
      </w:r>
      <w:r w:rsidRPr="005852E4">
        <w:rPr>
          <w:rFonts w:ascii="Arial" w:hAnsi="Arial" w:cs="Arial"/>
          <w:b/>
          <w:lang w:val="sk-SK"/>
        </w:rPr>
        <w:t xml:space="preserve"> v rámci mimoriadnych opravných prostriedkov bo</w:t>
      </w:r>
      <w:r w:rsidR="005513B1" w:rsidRPr="005852E4">
        <w:rPr>
          <w:rFonts w:ascii="Arial" w:hAnsi="Arial" w:cs="Arial"/>
          <w:b/>
          <w:lang w:val="sk-SK"/>
        </w:rPr>
        <w:t xml:space="preserve">li dve </w:t>
      </w:r>
      <w:r w:rsidRPr="005852E4">
        <w:rPr>
          <w:rFonts w:ascii="Arial" w:hAnsi="Arial" w:cs="Arial"/>
          <w:b/>
          <w:lang w:val="sk-SK"/>
        </w:rPr>
        <w:t>druhostupňov</w:t>
      </w:r>
      <w:r w:rsidR="005513B1" w:rsidRPr="005852E4">
        <w:rPr>
          <w:rFonts w:ascii="Arial" w:hAnsi="Arial" w:cs="Arial"/>
          <w:b/>
          <w:lang w:val="sk-SK"/>
        </w:rPr>
        <w:t>é</w:t>
      </w:r>
      <w:r w:rsidRPr="005852E4">
        <w:rPr>
          <w:rFonts w:ascii="Arial" w:hAnsi="Arial" w:cs="Arial"/>
          <w:b/>
          <w:lang w:val="sk-SK"/>
        </w:rPr>
        <w:t xml:space="preserve"> rozhodnut</w:t>
      </w:r>
      <w:r w:rsidR="005513B1" w:rsidRPr="005852E4">
        <w:rPr>
          <w:rFonts w:ascii="Arial" w:hAnsi="Arial" w:cs="Arial"/>
          <w:b/>
          <w:lang w:val="sk-SK"/>
        </w:rPr>
        <w:t>ia</w:t>
      </w:r>
      <w:r w:rsidRPr="005852E4">
        <w:rPr>
          <w:rFonts w:ascii="Arial" w:hAnsi="Arial" w:cs="Arial"/>
          <w:b/>
          <w:lang w:val="sk-SK"/>
        </w:rPr>
        <w:t xml:space="preserve"> Riaditeľstva inšpekcie napadnut</w:t>
      </w:r>
      <w:r w:rsidR="005513B1" w:rsidRPr="005852E4">
        <w:rPr>
          <w:rFonts w:ascii="Arial" w:hAnsi="Arial" w:cs="Arial"/>
          <w:b/>
          <w:lang w:val="sk-SK"/>
        </w:rPr>
        <w:t xml:space="preserve">é </w:t>
      </w:r>
      <w:r w:rsidRPr="005852E4">
        <w:rPr>
          <w:rFonts w:ascii="Arial" w:hAnsi="Arial" w:cs="Arial"/>
          <w:b/>
          <w:lang w:val="sk-SK"/>
        </w:rPr>
        <w:t>žalobou.</w:t>
      </w:r>
      <w:r w:rsidRPr="005852E4">
        <w:rPr>
          <w:rFonts w:ascii="Arial" w:hAnsi="Arial" w:cs="Arial"/>
          <w:b/>
          <w:lang w:val="sk-SK"/>
        </w:rPr>
        <w:br/>
        <w:t xml:space="preserve">Z prebiehajúcich </w:t>
      </w:r>
      <w:r w:rsidR="005513B1" w:rsidRPr="005852E4">
        <w:rPr>
          <w:rFonts w:ascii="Arial" w:hAnsi="Arial" w:cs="Arial"/>
          <w:b/>
          <w:lang w:val="sk-SK"/>
        </w:rPr>
        <w:t xml:space="preserve">ôsmich </w:t>
      </w:r>
      <w:r w:rsidRPr="005852E4">
        <w:rPr>
          <w:rFonts w:ascii="Arial" w:hAnsi="Arial" w:cs="Arial"/>
          <w:b/>
          <w:lang w:val="sk-SK"/>
        </w:rPr>
        <w:t>súdnych konaní bol</w:t>
      </w:r>
      <w:r w:rsidR="005513B1" w:rsidRPr="005852E4">
        <w:rPr>
          <w:rFonts w:ascii="Arial" w:hAnsi="Arial" w:cs="Arial"/>
          <w:b/>
          <w:lang w:val="sk-SK"/>
        </w:rPr>
        <w:t>o</w:t>
      </w:r>
      <w:r w:rsidRPr="005852E4">
        <w:rPr>
          <w:rFonts w:ascii="Arial" w:hAnsi="Arial" w:cs="Arial"/>
          <w:b/>
          <w:lang w:val="sk-SK"/>
        </w:rPr>
        <w:t xml:space="preserve"> v hodnotenom období </w:t>
      </w:r>
      <w:r w:rsidR="005513B1" w:rsidRPr="005852E4">
        <w:rPr>
          <w:rFonts w:ascii="Arial" w:hAnsi="Arial" w:cs="Arial"/>
          <w:b/>
          <w:lang w:val="sk-SK"/>
        </w:rPr>
        <w:t xml:space="preserve">jedno </w:t>
      </w:r>
      <w:r w:rsidRPr="005852E4">
        <w:rPr>
          <w:rFonts w:ascii="Arial" w:hAnsi="Arial" w:cs="Arial"/>
          <w:b/>
          <w:lang w:val="sk-SK"/>
        </w:rPr>
        <w:t>právoplatne ukončené</w:t>
      </w:r>
      <w:r w:rsidR="005513B1" w:rsidRPr="005852E4">
        <w:rPr>
          <w:rFonts w:ascii="Arial" w:hAnsi="Arial" w:cs="Arial"/>
          <w:b/>
          <w:lang w:val="sk-SK"/>
        </w:rPr>
        <w:t>, a to tak, že</w:t>
      </w:r>
      <w:r w:rsidR="005852E4" w:rsidRPr="005852E4">
        <w:rPr>
          <w:rFonts w:ascii="Arial" w:hAnsi="Arial" w:cs="Arial"/>
          <w:b/>
          <w:lang w:val="sk-SK"/>
        </w:rPr>
        <w:t xml:space="preserve"> Najvyšší správny súd Slovenskej republiky </w:t>
      </w:r>
      <w:proofErr w:type="spellStart"/>
      <w:r w:rsidR="005852E4" w:rsidRPr="005852E4">
        <w:rPr>
          <w:rFonts w:ascii="Arial" w:hAnsi="Arial" w:cs="Arial"/>
          <w:b/>
          <w:lang w:val="sk-SK"/>
        </w:rPr>
        <w:t>kasačnú</w:t>
      </w:r>
      <w:proofErr w:type="spellEnd"/>
      <w:r w:rsidR="005852E4" w:rsidRPr="005852E4">
        <w:rPr>
          <w:rFonts w:ascii="Arial" w:hAnsi="Arial" w:cs="Arial"/>
          <w:b/>
          <w:lang w:val="sk-SK"/>
        </w:rPr>
        <w:t xml:space="preserve"> sťažnosť </w:t>
      </w:r>
      <w:r w:rsidRPr="005852E4">
        <w:rPr>
          <w:rFonts w:ascii="Arial" w:hAnsi="Arial" w:cs="Arial"/>
          <w:b/>
          <w:lang w:val="sk-SK"/>
        </w:rPr>
        <w:t xml:space="preserve">žalobcu </w:t>
      </w:r>
      <w:r w:rsidR="005852E4" w:rsidRPr="005852E4">
        <w:rPr>
          <w:rFonts w:ascii="Arial" w:hAnsi="Arial" w:cs="Arial"/>
          <w:b/>
          <w:lang w:val="sk-SK"/>
        </w:rPr>
        <w:t>za</w:t>
      </w:r>
      <w:r w:rsidRPr="005852E4">
        <w:rPr>
          <w:rFonts w:ascii="Arial" w:hAnsi="Arial" w:cs="Arial"/>
          <w:b/>
          <w:lang w:val="sk-SK"/>
        </w:rPr>
        <w:t>mietol.</w:t>
      </w:r>
    </w:p>
    <w:p w14:paraId="02B8F7D0" w14:textId="77777777" w:rsidR="007D12B4" w:rsidRPr="005852E4" w:rsidRDefault="007D12B4" w:rsidP="007D12B4">
      <w:pPr>
        <w:spacing w:line="360" w:lineRule="auto"/>
        <w:ind w:firstLine="840"/>
        <w:jc w:val="both"/>
        <w:rPr>
          <w:rFonts w:ascii="Arial" w:hAnsi="Arial" w:cs="Arial"/>
          <w:b/>
          <w:color w:val="FF0000"/>
          <w:lang w:val="sk-SK"/>
        </w:rPr>
      </w:pPr>
      <w:r w:rsidRPr="00006990">
        <w:rPr>
          <w:rFonts w:ascii="Arial" w:hAnsi="Arial" w:cs="Arial"/>
          <w:b/>
          <w:color w:val="FF0000"/>
          <w:highlight w:val="yellow"/>
          <w:lang w:val="sk-SK"/>
        </w:rPr>
        <w:t xml:space="preserve"> </w:t>
      </w:r>
    </w:p>
    <w:p w14:paraId="0D07A941" w14:textId="77777777" w:rsidR="00CC5B40" w:rsidRPr="005852E4" w:rsidRDefault="00C52568" w:rsidP="0031209D">
      <w:pPr>
        <w:spacing w:line="360" w:lineRule="auto"/>
        <w:jc w:val="both"/>
        <w:rPr>
          <w:rFonts w:ascii="Arial" w:hAnsi="Arial" w:cs="Arial"/>
          <w:b/>
          <w:lang w:val="sk-SK"/>
        </w:rPr>
      </w:pPr>
      <w:r w:rsidRPr="005852E4">
        <w:rPr>
          <w:rFonts w:ascii="Arial" w:hAnsi="Arial" w:cs="Arial"/>
          <w:b/>
          <w:lang w:val="sk-SK"/>
        </w:rPr>
        <w:t xml:space="preserve">4.2.2 </w:t>
      </w:r>
      <w:r w:rsidR="00CC5B40" w:rsidRPr="005852E4">
        <w:rPr>
          <w:rFonts w:ascii="Arial" w:hAnsi="Arial" w:cs="Arial"/>
          <w:b/>
          <w:lang w:val="sk-SK"/>
        </w:rPr>
        <w:t>Sťažnosti, petície a žiadosti o poskytovanie informácií</w:t>
      </w:r>
    </w:p>
    <w:p w14:paraId="79F4C90D" w14:textId="77777777" w:rsidR="00642FD9" w:rsidRPr="005852E4" w:rsidRDefault="00642FD9" w:rsidP="0031209D">
      <w:pPr>
        <w:spacing w:line="360" w:lineRule="auto"/>
        <w:jc w:val="both"/>
        <w:rPr>
          <w:rFonts w:ascii="Arial" w:hAnsi="Arial" w:cs="Arial"/>
          <w:b/>
          <w:lang w:val="sk-SK"/>
        </w:rPr>
      </w:pPr>
    </w:p>
    <w:p w14:paraId="3ED1EF86" w14:textId="77777777" w:rsidR="00CC5B40" w:rsidRPr="005852E4" w:rsidRDefault="005226CB" w:rsidP="0031209D">
      <w:pPr>
        <w:spacing w:line="360" w:lineRule="auto"/>
        <w:jc w:val="both"/>
        <w:rPr>
          <w:rFonts w:ascii="Arial" w:hAnsi="Arial" w:cs="Arial"/>
          <w:b/>
          <w:lang w:val="sk-SK"/>
        </w:rPr>
      </w:pPr>
      <w:r w:rsidRPr="005852E4">
        <w:rPr>
          <w:rFonts w:ascii="Arial" w:hAnsi="Arial" w:cs="Arial"/>
          <w:b/>
          <w:lang w:val="sk-SK"/>
        </w:rPr>
        <w:t>4.2.2.1 Prešetrovanie a vybavovanie sťažností a petícií podľa zákona č. 9/2010 Z. z.</w:t>
      </w:r>
      <w:r w:rsidRPr="005852E4">
        <w:rPr>
          <w:rFonts w:ascii="Arial" w:hAnsi="Arial" w:cs="Arial"/>
          <w:b/>
          <w:lang w:val="sk-SK"/>
        </w:rPr>
        <w:br/>
        <w:t>o sťažnostiach v znení neskorších predpisov a zákona č. 85/1990 Zb. o petičnom práve</w:t>
      </w:r>
      <w:r w:rsidR="005852E4">
        <w:rPr>
          <w:rFonts w:ascii="Arial" w:hAnsi="Arial" w:cs="Arial"/>
          <w:b/>
          <w:lang w:val="sk-SK"/>
        </w:rPr>
        <w:t xml:space="preserve"> v znení neskorších predpisov</w:t>
      </w:r>
      <w:r w:rsidRPr="005852E4">
        <w:rPr>
          <w:rFonts w:ascii="Arial" w:hAnsi="Arial" w:cs="Arial"/>
          <w:b/>
          <w:lang w:val="sk-SK"/>
        </w:rPr>
        <w:t>.</w:t>
      </w:r>
    </w:p>
    <w:p w14:paraId="16DEC352" w14:textId="77777777" w:rsidR="007717BC" w:rsidRPr="00006990" w:rsidRDefault="007717BC" w:rsidP="0031209D">
      <w:pPr>
        <w:spacing w:line="360" w:lineRule="auto"/>
        <w:jc w:val="both"/>
        <w:rPr>
          <w:rFonts w:ascii="Arial" w:hAnsi="Arial" w:cs="Arial"/>
          <w:b/>
          <w:highlight w:val="yellow"/>
          <w:lang w:val="sk-SK"/>
        </w:rPr>
      </w:pPr>
    </w:p>
    <w:p w14:paraId="7AF7D9E2" w14:textId="77777777" w:rsidR="002F354E" w:rsidRPr="00B0482E" w:rsidRDefault="002F354E" w:rsidP="006F7D4F">
      <w:pPr>
        <w:spacing w:after="120" w:line="360" w:lineRule="auto"/>
        <w:ind w:firstLine="840"/>
        <w:jc w:val="both"/>
        <w:rPr>
          <w:rFonts w:ascii="Arial" w:hAnsi="Arial" w:cs="Arial"/>
          <w:lang w:val="sk-SK"/>
        </w:rPr>
      </w:pPr>
      <w:r w:rsidRPr="005852E4">
        <w:rPr>
          <w:rFonts w:ascii="Arial" w:hAnsi="Arial" w:cs="Arial"/>
          <w:b/>
          <w:lang w:val="sk-SK"/>
        </w:rPr>
        <w:t>V roku 20</w:t>
      </w:r>
      <w:r w:rsidR="00D46D44" w:rsidRPr="005852E4">
        <w:rPr>
          <w:rFonts w:ascii="Arial" w:hAnsi="Arial" w:cs="Arial"/>
          <w:b/>
          <w:lang w:val="sk-SK"/>
        </w:rPr>
        <w:t>2</w:t>
      </w:r>
      <w:r w:rsidR="005852E4" w:rsidRPr="005852E4">
        <w:rPr>
          <w:rFonts w:ascii="Arial" w:hAnsi="Arial" w:cs="Arial"/>
          <w:b/>
          <w:lang w:val="sk-SK"/>
        </w:rPr>
        <w:t>3</w:t>
      </w:r>
      <w:r w:rsidRPr="005852E4">
        <w:rPr>
          <w:rFonts w:ascii="Arial" w:hAnsi="Arial" w:cs="Arial"/>
          <w:b/>
          <w:lang w:val="sk-SK"/>
        </w:rPr>
        <w:t xml:space="preserve"> bol</w:t>
      </w:r>
      <w:r w:rsidR="005852E4" w:rsidRPr="005852E4">
        <w:rPr>
          <w:rFonts w:ascii="Arial" w:hAnsi="Arial" w:cs="Arial"/>
          <w:b/>
          <w:lang w:val="sk-SK"/>
        </w:rPr>
        <w:t>i</w:t>
      </w:r>
      <w:r w:rsidRPr="005852E4">
        <w:rPr>
          <w:rFonts w:ascii="Arial" w:hAnsi="Arial" w:cs="Arial"/>
          <w:b/>
          <w:lang w:val="sk-SK"/>
        </w:rPr>
        <w:t xml:space="preserve"> v centrálnej evidencií sťažností vedenej Riaditeľstvom inšpekcie zaevidovan</w:t>
      </w:r>
      <w:r w:rsidR="005852E4" w:rsidRPr="005852E4">
        <w:rPr>
          <w:rFonts w:ascii="Arial" w:hAnsi="Arial" w:cs="Arial"/>
          <w:b/>
          <w:lang w:val="sk-SK"/>
        </w:rPr>
        <w:t xml:space="preserve">é štyri </w:t>
      </w:r>
      <w:r w:rsidR="0087484D" w:rsidRPr="005852E4">
        <w:rPr>
          <w:rFonts w:ascii="Arial" w:hAnsi="Arial" w:cs="Arial"/>
          <w:b/>
          <w:lang w:val="sk-SK"/>
        </w:rPr>
        <w:t>s</w:t>
      </w:r>
      <w:r w:rsidR="00D46D44" w:rsidRPr="005852E4">
        <w:rPr>
          <w:rFonts w:ascii="Arial" w:hAnsi="Arial" w:cs="Arial"/>
          <w:b/>
          <w:lang w:val="sk-SK"/>
        </w:rPr>
        <w:t xml:space="preserve">ťažnosti, </w:t>
      </w:r>
      <w:r w:rsidR="00D46D44" w:rsidRPr="005852E4">
        <w:rPr>
          <w:rFonts w:ascii="Arial" w:hAnsi="Arial" w:cs="Arial"/>
          <w:lang w:val="sk-SK"/>
        </w:rPr>
        <w:t>pričom</w:t>
      </w:r>
      <w:r w:rsidR="006C6F0C" w:rsidRPr="005852E4">
        <w:rPr>
          <w:rFonts w:ascii="Arial" w:hAnsi="Arial" w:cs="Arial"/>
          <w:lang w:val="sk-SK"/>
        </w:rPr>
        <w:t xml:space="preserve"> </w:t>
      </w:r>
      <w:r w:rsidR="005852E4" w:rsidRPr="005852E4">
        <w:rPr>
          <w:rFonts w:ascii="Arial" w:hAnsi="Arial" w:cs="Arial"/>
          <w:lang w:val="sk-SK"/>
        </w:rPr>
        <w:t xml:space="preserve">dve boli prešetrené a vyhodnotené ako neopodstatnené, jedna </w:t>
      </w:r>
      <w:r w:rsidR="006C6F0C" w:rsidRPr="00B0482E">
        <w:rPr>
          <w:rFonts w:ascii="Arial" w:hAnsi="Arial" w:cs="Arial"/>
          <w:lang w:val="sk-SK"/>
        </w:rPr>
        <w:t>bol</w:t>
      </w:r>
      <w:r w:rsidR="005852E4" w:rsidRPr="00B0482E">
        <w:rPr>
          <w:rFonts w:ascii="Arial" w:hAnsi="Arial" w:cs="Arial"/>
          <w:lang w:val="sk-SK"/>
        </w:rPr>
        <w:t>a</w:t>
      </w:r>
      <w:r w:rsidR="006C6F0C" w:rsidRPr="00B0482E">
        <w:rPr>
          <w:rFonts w:ascii="Arial" w:hAnsi="Arial" w:cs="Arial"/>
          <w:lang w:val="sk-SK"/>
        </w:rPr>
        <w:t xml:space="preserve"> </w:t>
      </w:r>
      <w:r w:rsidR="0087484D" w:rsidRPr="00B0482E">
        <w:rPr>
          <w:rFonts w:ascii="Arial" w:hAnsi="Arial" w:cs="Arial"/>
          <w:lang w:val="sk-SK"/>
        </w:rPr>
        <w:t>odložen</w:t>
      </w:r>
      <w:r w:rsidR="005852E4" w:rsidRPr="00B0482E">
        <w:rPr>
          <w:rFonts w:ascii="Arial" w:hAnsi="Arial" w:cs="Arial"/>
          <w:lang w:val="sk-SK"/>
        </w:rPr>
        <w:t xml:space="preserve">á a jedna sťažnosť </w:t>
      </w:r>
      <w:bookmarkStart w:id="4" w:name="_Hlk133654219"/>
      <w:r w:rsidR="0087484D" w:rsidRPr="00B0482E">
        <w:rPr>
          <w:rFonts w:ascii="Arial" w:hAnsi="Arial" w:cs="Arial"/>
          <w:lang w:val="sk-SK"/>
        </w:rPr>
        <w:t>bol</w:t>
      </w:r>
      <w:r w:rsidR="005852E4" w:rsidRPr="00B0482E">
        <w:rPr>
          <w:rFonts w:ascii="Arial" w:hAnsi="Arial" w:cs="Arial"/>
          <w:lang w:val="sk-SK"/>
        </w:rPr>
        <w:t>a</w:t>
      </w:r>
      <w:r w:rsidR="0087484D" w:rsidRPr="00B0482E">
        <w:rPr>
          <w:rFonts w:ascii="Arial" w:hAnsi="Arial" w:cs="Arial"/>
          <w:lang w:val="sk-SK"/>
        </w:rPr>
        <w:t xml:space="preserve"> </w:t>
      </w:r>
      <w:r w:rsidR="006C6F0C" w:rsidRPr="00B0482E">
        <w:rPr>
          <w:rFonts w:ascii="Arial" w:hAnsi="Arial" w:cs="Arial"/>
          <w:lang w:val="sk-SK"/>
        </w:rPr>
        <w:t>postúpen</w:t>
      </w:r>
      <w:r w:rsidR="005852E4" w:rsidRPr="00B0482E">
        <w:rPr>
          <w:rFonts w:ascii="Arial" w:hAnsi="Arial" w:cs="Arial"/>
          <w:lang w:val="sk-SK"/>
        </w:rPr>
        <w:t>á</w:t>
      </w:r>
      <w:r w:rsidR="006C6F0C" w:rsidRPr="00B0482E">
        <w:rPr>
          <w:rFonts w:ascii="Arial" w:hAnsi="Arial" w:cs="Arial"/>
          <w:lang w:val="sk-SK"/>
        </w:rPr>
        <w:t xml:space="preserve"> orgánu príslušnému na </w:t>
      </w:r>
      <w:r w:rsidR="005852E4" w:rsidRPr="00B0482E">
        <w:rPr>
          <w:rFonts w:ascii="Arial" w:hAnsi="Arial" w:cs="Arial"/>
          <w:lang w:val="sk-SK"/>
        </w:rPr>
        <w:t xml:space="preserve">jej </w:t>
      </w:r>
      <w:r w:rsidR="006C6F0C" w:rsidRPr="00B0482E">
        <w:rPr>
          <w:rFonts w:ascii="Arial" w:hAnsi="Arial" w:cs="Arial"/>
          <w:lang w:val="sk-SK"/>
        </w:rPr>
        <w:t>vybavenie</w:t>
      </w:r>
      <w:bookmarkEnd w:id="4"/>
      <w:r w:rsidR="006C6F0C" w:rsidRPr="00B0482E">
        <w:rPr>
          <w:rFonts w:ascii="Arial" w:hAnsi="Arial" w:cs="Arial"/>
          <w:lang w:val="sk-SK"/>
        </w:rPr>
        <w:t xml:space="preserve">. </w:t>
      </w:r>
    </w:p>
    <w:p w14:paraId="116E9CAE" w14:textId="77777777" w:rsidR="002F354E" w:rsidRPr="00B0482E" w:rsidRDefault="002F354E" w:rsidP="002F354E">
      <w:pPr>
        <w:spacing w:line="360" w:lineRule="auto"/>
        <w:ind w:firstLine="840"/>
        <w:jc w:val="both"/>
        <w:rPr>
          <w:rFonts w:ascii="Arial" w:hAnsi="Arial" w:cs="Arial"/>
          <w:b/>
          <w:lang w:val="sk-SK"/>
        </w:rPr>
      </w:pPr>
      <w:r w:rsidRPr="00B0482E">
        <w:rPr>
          <w:rFonts w:ascii="Arial" w:hAnsi="Arial" w:cs="Arial"/>
          <w:b/>
          <w:lang w:val="sk-SK"/>
        </w:rPr>
        <w:lastRenderedPageBreak/>
        <w:t>V roku 20</w:t>
      </w:r>
      <w:r w:rsidR="00D46D44" w:rsidRPr="00B0482E">
        <w:rPr>
          <w:rFonts w:ascii="Arial" w:hAnsi="Arial" w:cs="Arial"/>
          <w:b/>
          <w:lang w:val="sk-SK"/>
        </w:rPr>
        <w:t>2</w:t>
      </w:r>
      <w:r w:rsidR="005852E4" w:rsidRPr="00B0482E">
        <w:rPr>
          <w:rFonts w:ascii="Arial" w:hAnsi="Arial" w:cs="Arial"/>
          <w:b/>
          <w:lang w:val="sk-SK"/>
        </w:rPr>
        <w:t>3</w:t>
      </w:r>
      <w:r w:rsidRPr="00B0482E">
        <w:rPr>
          <w:rFonts w:ascii="Arial" w:hAnsi="Arial" w:cs="Arial"/>
          <w:b/>
          <w:lang w:val="sk-SK"/>
        </w:rPr>
        <w:t xml:space="preserve"> </w:t>
      </w:r>
      <w:r w:rsidR="00B0482E" w:rsidRPr="00B0482E">
        <w:rPr>
          <w:rFonts w:ascii="Arial" w:hAnsi="Arial" w:cs="Arial"/>
          <w:b/>
          <w:lang w:val="sk-SK"/>
        </w:rPr>
        <w:t>ne</w:t>
      </w:r>
      <w:r w:rsidRPr="00B0482E">
        <w:rPr>
          <w:rFonts w:ascii="Arial" w:hAnsi="Arial" w:cs="Arial"/>
          <w:b/>
          <w:lang w:val="sk-SK"/>
        </w:rPr>
        <w:t xml:space="preserve">bola v centrálnej evidencií petícií vedenej Riaditeľstvom inšpekcie zaevidovaná </w:t>
      </w:r>
      <w:r w:rsidR="00B0482E" w:rsidRPr="00B0482E">
        <w:rPr>
          <w:rFonts w:ascii="Arial" w:hAnsi="Arial" w:cs="Arial"/>
          <w:b/>
          <w:lang w:val="sk-SK"/>
        </w:rPr>
        <w:t xml:space="preserve">žiadna </w:t>
      </w:r>
      <w:r w:rsidRPr="00B0482E">
        <w:rPr>
          <w:rFonts w:ascii="Arial" w:hAnsi="Arial" w:cs="Arial"/>
          <w:b/>
          <w:lang w:val="sk-SK"/>
        </w:rPr>
        <w:t xml:space="preserve">petícia. </w:t>
      </w:r>
    </w:p>
    <w:p w14:paraId="5B7D7023" w14:textId="77777777" w:rsidR="00CC5B40" w:rsidRPr="00B0482E" w:rsidRDefault="00CC5B40" w:rsidP="00642FD9">
      <w:pPr>
        <w:spacing w:line="360" w:lineRule="auto"/>
        <w:ind w:firstLine="720"/>
        <w:jc w:val="both"/>
        <w:rPr>
          <w:rFonts w:ascii="Arial" w:hAnsi="Arial" w:cs="Arial"/>
          <w:color w:val="FF0000"/>
          <w:lang w:val="sk-SK"/>
        </w:rPr>
      </w:pPr>
    </w:p>
    <w:p w14:paraId="7643E001" w14:textId="77777777" w:rsidR="007717BC" w:rsidRPr="00B0482E" w:rsidRDefault="002F354E" w:rsidP="00C80F14">
      <w:pPr>
        <w:spacing w:line="360" w:lineRule="auto"/>
        <w:jc w:val="both"/>
        <w:rPr>
          <w:rFonts w:ascii="Arial" w:hAnsi="Arial" w:cs="Arial"/>
          <w:b/>
          <w:lang w:val="sk-SK"/>
        </w:rPr>
      </w:pPr>
      <w:r w:rsidRPr="00B0482E">
        <w:rPr>
          <w:rFonts w:ascii="Arial" w:hAnsi="Arial" w:cs="Arial"/>
          <w:b/>
          <w:lang w:val="sk-SK"/>
        </w:rPr>
        <w:t>4.2.2.2 P</w:t>
      </w:r>
      <w:r w:rsidR="00C80F14" w:rsidRPr="00B0482E">
        <w:rPr>
          <w:rFonts w:ascii="Arial" w:hAnsi="Arial" w:cs="Arial"/>
          <w:b/>
          <w:lang w:val="sk-SK"/>
        </w:rPr>
        <w:t>rijím</w:t>
      </w:r>
      <w:r w:rsidRPr="00B0482E">
        <w:rPr>
          <w:rFonts w:ascii="Arial" w:hAnsi="Arial" w:cs="Arial"/>
          <w:b/>
          <w:lang w:val="sk-SK"/>
        </w:rPr>
        <w:t>anie a vybavovanie žiadostí o poskytovanie informácií podľa zákona</w:t>
      </w:r>
      <w:r w:rsidRPr="00B0482E">
        <w:rPr>
          <w:rFonts w:ascii="Arial" w:hAnsi="Arial" w:cs="Arial"/>
          <w:b/>
          <w:lang w:val="sk-SK"/>
        </w:rPr>
        <w:br/>
        <w:t>č. 211/2000 Z. z. o slobodnom prístupe k informáciám a o zmene a doplnení niektorých zákonov (zákon o slobode informácií) v znení neskorších predpisov</w:t>
      </w:r>
    </w:p>
    <w:p w14:paraId="24F578C8" w14:textId="77777777" w:rsidR="005D46AD" w:rsidRPr="00B0482E" w:rsidRDefault="00CC5B40" w:rsidP="00C80F14">
      <w:pPr>
        <w:spacing w:line="360" w:lineRule="auto"/>
        <w:jc w:val="both"/>
        <w:rPr>
          <w:rFonts w:ascii="Arial" w:hAnsi="Arial" w:cs="Arial"/>
          <w:color w:val="FF0000"/>
          <w:lang w:val="sk-SK"/>
        </w:rPr>
      </w:pPr>
      <w:r w:rsidRPr="00B0482E">
        <w:rPr>
          <w:rFonts w:ascii="Arial" w:hAnsi="Arial" w:cs="Arial"/>
          <w:color w:val="FF0000"/>
          <w:lang w:val="sk-SK"/>
        </w:rPr>
        <w:tab/>
      </w:r>
    </w:p>
    <w:p w14:paraId="78275237" w14:textId="253C4D89" w:rsidR="002A2A27" w:rsidRPr="00B0482E" w:rsidRDefault="000B5DE1" w:rsidP="00D46D44">
      <w:pPr>
        <w:spacing w:line="360" w:lineRule="auto"/>
        <w:ind w:firstLine="840"/>
        <w:jc w:val="both"/>
        <w:rPr>
          <w:rFonts w:ascii="Arial" w:hAnsi="Arial" w:cs="Arial"/>
          <w:lang w:val="sk-SK"/>
        </w:rPr>
      </w:pPr>
      <w:r w:rsidRPr="00B0482E">
        <w:rPr>
          <w:rFonts w:ascii="Arial" w:hAnsi="Arial" w:cs="Arial"/>
          <w:b/>
          <w:lang w:val="sk-SK"/>
        </w:rPr>
        <w:t>V roku 20</w:t>
      </w:r>
      <w:r w:rsidR="00D46D44" w:rsidRPr="00B0482E">
        <w:rPr>
          <w:rFonts w:ascii="Arial" w:hAnsi="Arial" w:cs="Arial"/>
          <w:b/>
          <w:lang w:val="sk-SK"/>
        </w:rPr>
        <w:t>2</w:t>
      </w:r>
      <w:r w:rsidR="00B0482E" w:rsidRPr="00B0482E">
        <w:rPr>
          <w:rFonts w:ascii="Arial" w:hAnsi="Arial" w:cs="Arial"/>
          <w:b/>
          <w:lang w:val="sk-SK"/>
        </w:rPr>
        <w:t>3</w:t>
      </w:r>
      <w:r w:rsidRPr="00B0482E">
        <w:rPr>
          <w:rFonts w:ascii="Arial" w:hAnsi="Arial" w:cs="Arial"/>
          <w:b/>
          <w:lang w:val="sk-SK"/>
        </w:rPr>
        <w:t xml:space="preserve"> bolo na Riaditeľstve inšpekcie v centrálnej evidencii žiadostí</w:t>
      </w:r>
      <w:r w:rsidRPr="00B0482E">
        <w:rPr>
          <w:rFonts w:ascii="Arial" w:hAnsi="Arial" w:cs="Arial"/>
          <w:b/>
          <w:lang w:val="sk-SK"/>
        </w:rPr>
        <w:br/>
        <w:t xml:space="preserve">o sprístupnenie informácií zaevidovaných </w:t>
      </w:r>
      <w:r w:rsidR="009155D1" w:rsidRPr="00B0482E">
        <w:rPr>
          <w:rFonts w:ascii="Arial" w:hAnsi="Arial" w:cs="Arial"/>
          <w:b/>
          <w:lang w:val="sk-SK"/>
        </w:rPr>
        <w:t>4</w:t>
      </w:r>
      <w:r w:rsidR="00B0482E" w:rsidRPr="00B0482E">
        <w:rPr>
          <w:rFonts w:ascii="Arial" w:hAnsi="Arial" w:cs="Arial"/>
          <w:b/>
          <w:lang w:val="sk-SK"/>
        </w:rPr>
        <w:t>3</w:t>
      </w:r>
      <w:r w:rsidR="00E954F3" w:rsidRPr="00B0482E">
        <w:rPr>
          <w:rFonts w:ascii="Arial" w:hAnsi="Arial" w:cs="Arial"/>
          <w:b/>
          <w:lang w:val="sk-SK"/>
        </w:rPr>
        <w:t xml:space="preserve"> </w:t>
      </w:r>
      <w:r w:rsidRPr="00B0482E">
        <w:rPr>
          <w:rFonts w:ascii="Arial" w:hAnsi="Arial" w:cs="Arial"/>
          <w:b/>
          <w:lang w:val="sk-SK"/>
        </w:rPr>
        <w:t>žiadost</w:t>
      </w:r>
      <w:r w:rsidR="009155D1" w:rsidRPr="00B0482E">
        <w:rPr>
          <w:rFonts w:ascii="Arial" w:hAnsi="Arial" w:cs="Arial"/>
          <w:b/>
          <w:lang w:val="sk-SK"/>
        </w:rPr>
        <w:t>í</w:t>
      </w:r>
      <w:r w:rsidRPr="00B0482E">
        <w:rPr>
          <w:rFonts w:ascii="Arial" w:hAnsi="Arial" w:cs="Arial"/>
          <w:b/>
          <w:lang w:val="sk-SK"/>
        </w:rPr>
        <w:t xml:space="preserve"> o poskytnutie informácií.</w:t>
      </w:r>
      <w:r w:rsidRPr="00B0482E">
        <w:rPr>
          <w:rFonts w:ascii="Arial" w:hAnsi="Arial" w:cs="Arial"/>
          <w:b/>
          <w:lang w:val="sk-SK"/>
        </w:rPr>
        <w:br/>
      </w:r>
      <w:r w:rsidRPr="00B0482E">
        <w:rPr>
          <w:rFonts w:ascii="Arial" w:hAnsi="Arial" w:cs="Arial"/>
          <w:lang w:val="sk-SK"/>
        </w:rPr>
        <w:t xml:space="preserve">V </w:t>
      </w:r>
      <w:r w:rsidR="009155D1" w:rsidRPr="00B0482E">
        <w:rPr>
          <w:rFonts w:ascii="Arial" w:hAnsi="Arial" w:cs="Arial"/>
          <w:lang w:val="sk-SK"/>
        </w:rPr>
        <w:t>2</w:t>
      </w:r>
      <w:r w:rsidR="00B0482E" w:rsidRPr="00B0482E">
        <w:rPr>
          <w:rFonts w:ascii="Arial" w:hAnsi="Arial" w:cs="Arial"/>
          <w:lang w:val="sk-SK"/>
        </w:rPr>
        <w:t>4</w:t>
      </w:r>
      <w:r w:rsidR="009155D1" w:rsidRPr="00B0482E">
        <w:rPr>
          <w:rFonts w:ascii="Arial" w:hAnsi="Arial" w:cs="Arial"/>
          <w:lang w:val="sk-SK"/>
        </w:rPr>
        <w:t xml:space="preserve"> </w:t>
      </w:r>
      <w:r w:rsidR="00D46D44" w:rsidRPr="00B0482E">
        <w:rPr>
          <w:rFonts w:ascii="Arial" w:hAnsi="Arial" w:cs="Arial"/>
          <w:lang w:val="sk-SK"/>
        </w:rPr>
        <w:t>prípadoch boli požadované informácie žiadateľom poskytnuté, v </w:t>
      </w:r>
      <w:r w:rsidR="00B0482E" w:rsidRPr="00B0482E">
        <w:rPr>
          <w:rFonts w:ascii="Arial" w:hAnsi="Arial" w:cs="Arial"/>
          <w:lang w:val="sk-SK"/>
        </w:rPr>
        <w:t>10</w:t>
      </w:r>
      <w:r w:rsidR="00D46D44" w:rsidRPr="00B0482E">
        <w:rPr>
          <w:rFonts w:ascii="Arial" w:hAnsi="Arial" w:cs="Arial"/>
          <w:lang w:val="sk-SK"/>
        </w:rPr>
        <w:t xml:space="preserve"> prípadoch </w:t>
      </w:r>
      <w:r w:rsidR="009155D1" w:rsidRPr="00B0482E">
        <w:rPr>
          <w:rFonts w:ascii="Arial" w:hAnsi="Arial" w:cs="Arial"/>
          <w:lang w:val="sk-SK"/>
        </w:rPr>
        <w:t>bol</w:t>
      </w:r>
      <w:r w:rsidR="00B0482E" w:rsidRPr="00B0482E">
        <w:rPr>
          <w:rFonts w:ascii="Arial" w:hAnsi="Arial" w:cs="Arial"/>
          <w:lang w:val="sk-SK"/>
        </w:rPr>
        <w:t>i žiadosti postúpené inej povinnej osobe, v siedm</w:t>
      </w:r>
      <w:r w:rsidR="00B60A19">
        <w:rPr>
          <w:rFonts w:ascii="Arial" w:hAnsi="Arial" w:cs="Arial"/>
          <w:lang w:val="sk-SK"/>
        </w:rPr>
        <w:t>i</w:t>
      </w:r>
      <w:r w:rsidR="00B0482E" w:rsidRPr="00B0482E">
        <w:rPr>
          <w:rFonts w:ascii="Arial" w:hAnsi="Arial" w:cs="Arial"/>
          <w:lang w:val="sk-SK"/>
        </w:rPr>
        <w:t xml:space="preserve">ch prípadoch boli požadované informácie v časti poskytnuté a na časť požadovaných informácií boli vydané rozhodnutia o ich nesprístupnení a v dvoch prípadoch boli </w:t>
      </w:r>
      <w:r w:rsidR="009155D1" w:rsidRPr="00B0482E">
        <w:rPr>
          <w:rFonts w:ascii="Arial" w:hAnsi="Arial" w:cs="Arial"/>
          <w:lang w:val="sk-SK"/>
        </w:rPr>
        <w:t>vydané rozhodnuti</w:t>
      </w:r>
      <w:r w:rsidR="00B0482E" w:rsidRPr="00B0482E">
        <w:rPr>
          <w:rFonts w:ascii="Arial" w:hAnsi="Arial" w:cs="Arial"/>
          <w:lang w:val="sk-SK"/>
        </w:rPr>
        <w:t>a</w:t>
      </w:r>
      <w:r w:rsidR="009155D1" w:rsidRPr="00B0482E">
        <w:rPr>
          <w:rFonts w:ascii="Arial" w:hAnsi="Arial" w:cs="Arial"/>
          <w:lang w:val="sk-SK"/>
        </w:rPr>
        <w:t xml:space="preserve"> o</w:t>
      </w:r>
      <w:r w:rsidR="00B0482E" w:rsidRPr="00B0482E">
        <w:rPr>
          <w:rFonts w:ascii="Arial" w:hAnsi="Arial" w:cs="Arial"/>
          <w:lang w:val="sk-SK"/>
        </w:rPr>
        <w:t> </w:t>
      </w:r>
      <w:r w:rsidR="009155D1" w:rsidRPr="00B0482E">
        <w:rPr>
          <w:rFonts w:ascii="Arial" w:hAnsi="Arial" w:cs="Arial"/>
          <w:lang w:val="sk-SK"/>
        </w:rPr>
        <w:t>nesprístupnení</w:t>
      </w:r>
      <w:r w:rsidR="00B0482E" w:rsidRPr="00B0482E">
        <w:rPr>
          <w:rFonts w:ascii="Arial" w:hAnsi="Arial" w:cs="Arial"/>
          <w:lang w:val="sk-SK"/>
        </w:rPr>
        <w:t xml:space="preserve"> </w:t>
      </w:r>
      <w:bookmarkStart w:id="5" w:name="_Hlk133654411"/>
      <w:r w:rsidR="002A2A27" w:rsidRPr="00B0482E">
        <w:rPr>
          <w:rFonts w:ascii="Arial" w:hAnsi="Arial" w:cs="Arial"/>
          <w:lang w:val="sk-SK"/>
        </w:rPr>
        <w:t>požadovan</w:t>
      </w:r>
      <w:r w:rsidR="00B0482E" w:rsidRPr="00B0482E">
        <w:rPr>
          <w:rFonts w:ascii="Arial" w:hAnsi="Arial" w:cs="Arial"/>
          <w:lang w:val="sk-SK"/>
        </w:rPr>
        <w:t xml:space="preserve">ých </w:t>
      </w:r>
      <w:r w:rsidR="002A2A27" w:rsidRPr="00B0482E">
        <w:rPr>
          <w:rFonts w:ascii="Arial" w:hAnsi="Arial" w:cs="Arial"/>
          <w:lang w:val="sk-SK"/>
        </w:rPr>
        <w:t>informáci</w:t>
      </w:r>
      <w:r w:rsidR="00B0482E" w:rsidRPr="00B0482E">
        <w:rPr>
          <w:rFonts w:ascii="Arial" w:hAnsi="Arial" w:cs="Arial"/>
          <w:lang w:val="sk-SK"/>
        </w:rPr>
        <w:t>í.</w:t>
      </w:r>
      <w:bookmarkEnd w:id="5"/>
    </w:p>
    <w:p w14:paraId="178A05B7" w14:textId="77777777" w:rsidR="00CA4646" w:rsidRPr="00B0482E" w:rsidRDefault="002A2A27" w:rsidP="002A2A27">
      <w:pPr>
        <w:spacing w:line="360" w:lineRule="auto"/>
        <w:ind w:firstLine="840"/>
        <w:jc w:val="both"/>
        <w:rPr>
          <w:rFonts w:ascii="Arial" w:hAnsi="Arial" w:cs="Arial"/>
          <w:b/>
          <w:lang w:val="sk-SK"/>
        </w:rPr>
      </w:pPr>
      <w:r w:rsidRPr="00B0482E">
        <w:rPr>
          <w:rFonts w:ascii="Arial" w:hAnsi="Arial" w:cs="Arial"/>
          <w:lang w:val="sk-SK"/>
        </w:rPr>
        <w:t xml:space="preserve"> </w:t>
      </w:r>
    </w:p>
    <w:p w14:paraId="2509E92A" w14:textId="77777777" w:rsidR="00CC5B40" w:rsidRPr="00B0482E" w:rsidRDefault="00C80F14" w:rsidP="0031209D">
      <w:pPr>
        <w:spacing w:line="360" w:lineRule="auto"/>
        <w:jc w:val="both"/>
        <w:rPr>
          <w:rFonts w:ascii="Arial" w:hAnsi="Arial" w:cs="Arial"/>
          <w:b/>
          <w:lang w:val="sk-SK"/>
        </w:rPr>
      </w:pPr>
      <w:r w:rsidRPr="00B0482E">
        <w:rPr>
          <w:rFonts w:ascii="Arial" w:hAnsi="Arial" w:cs="Arial"/>
          <w:b/>
          <w:lang w:val="sk-SK"/>
        </w:rPr>
        <w:t xml:space="preserve">4.2.3 </w:t>
      </w:r>
      <w:r w:rsidR="00CC5B40" w:rsidRPr="00B0482E">
        <w:rPr>
          <w:rFonts w:ascii="Arial" w:hAnsi="Arial" w:cs="Arial"/>
          <w:b/>
          <w:lang w:val="sk-SK"/>
        </w:rPr>
        <w:t>Správy, metodické riadenie, usmerňovanie a</w:t>
      </w:r>
      <w:r w:rsidR="00642FD9" w:rsidRPr="00B0482E">
        <w:rPr>
          <w:rFonts w:ascii="Arial" w:hAnsi="Arial" w:cs="Arial"/>
          <w:b/>
          <w:lang w:val="sk-SK"/>
        </w:rPr>
        <w:t> </w:t>
      </w:r>
      <w:r w:rsidR="00CC5B40" w:rsidRPr="00B0482E">
        <w:rPr>
          <w:rFonts w:ascii="Arial" w:hAnsi="Arial" w:cs="Arial"/>
          <w:b/>
          <w:lang w:val="sk-SK"/>
        </w:rPr>
        <w:t>kontrola</w:t>
      </w:r>
    </w:p>
    <w:p w14:paraId="0842C621" w14:textId="77777777" w:rsidR="00642FD9" w:rsidRPr="00263BAD" w:rsidRDefault="00642FD9" w:rsidP="0031209D">
      <w:pPr>
        <w:spacing w:line="360" w:lineRule="auto"/>
        <w:jc w:val="both"/>
        <w:rPr>
          <w:rFonts w:ascii="Arial" w:hAnsi="Arial" w:cs="Arial"/>
          <w:b/>
          <w:lang w:val="sk-SK"/>
        </w:rPr>
      </w:pPr>
    </w:p>
    <w:p w14:paraId="04B7999D" w14:textId="3E49BDBA" w:rsidR="005D46AD" w:rsidRPr="00263BAD" w:rsidRDefault="00740CA1" w:rsidP="005D46AD">
      <w:pPr>
        <w:spacing w:line="360" w:lineRule="auto"/>
        <w:jc w:val="both"/>
        <w:rPr>
          <w:rFonts w:ascii="Arial" w:hAnsi="Arial" w:cs="Arial"/>
          <w:b/>
        </w:rPr>
      </w:pPr>
      <w:r w:rsidRPr="00263BAD">
        <w:rPr>
          <w:rFonts w:ascii="Arial" w:hAnsi="Arial" w:cs="Arial"/>
          <w:b/>
          <w:lang w:val="sk-SK"/>
        </w:rPr>
        <w:t xml:space="preserve">4.2.3.1 </w:t>
      </w:r>
      <w:r w:rsidRPr="00263BAD">
        <w:rPr>
          <w:rFonts w:ascii="Arial" w:hAnsi="Arial" w:cs="Arial"/>
          <w:b/>
        </w:rPr>
        <w:t xml:space="preserve">Vypracovanie </w:t>
      </w:r>
      <w:r w:rsidR="006068AF" w:rsidRPr="00263BAD">
        <w:rPr>
          <w:rFonts w:ascii="Arial" w:hAnsi="Arial" w:cs="Arial"/>
          <w:b/>
        </w:rPr>
        <w:t>s</w:t>
      </w:r>
      <w:r w:rsidRPr="00263BAD">
        <w:rPr>
          <w:rFonts w:ascii="Arial" w:hAnsi="Arial" w:cs="Arial"/>
          <w:b/>
        </w:rPr>
        <w:t>právy o vyhodnotení plnenia Plánu hlavných úloh za rok 20</w:t>
      </w:r>
      <w:r w:rsidR="001C34D6" w:rsidRPr="00263BAD">
        <w:rPr>
          <w:rFonts w:ascii="Arial" w:hAnsi="Arial" w:cs="Arial"/>
          <w:b/>
        </w:rPr>
        <w:t>2</w:t>
      </w:r>
      <w:r w:rsidR="00263BAD" w:rsidRPr="00263BAD">
        <w:rPr>
          <w:rFonts w:ascii="Arial" w:hAnsi="Arial" w:cs="Arial"/>
          <w:b/>
        </w:rPr>
        <w:t>2</w:t>
      </w:r>
      <w:r w:rsidR="00B60A19">
        <w:rPr>
          <w:rFonts w:ascii="Arial" w:hAnsi="Arial" w:cs="Arial"/>
          <w:b/>
        </w:rPr>
        <w:br/>
      </w:r>
      <w:r w:rsidRPr="00263BAD">
        <w:rPr>
          <w:rFonts w:ascii="Arial" w:hAnsi="Arial" w:cs="Arial"/>
          <w:b/>
        </w:rPr>
        <w:t xml:space="preserve">a jej predloženie </w:t>
      </w:r>
      <w:r w:rsidR="00263BAD" w:rsidRPr="00263BAD">
        <w:rPr>
          <w:rFonts w:ascii="Arial" w:hAnsi="Arial" w:cs="Arial"/>
          <w:b/>
          <w:bCs/>
          <w:lang w:val="sk-SK"/>
        </w:rPr>
        <w:t>Úradu pre územné plánovanie a výstavbu Slovenskej republiky</w:t>
      </w:r>
      <w:r w:rsidR="00263BAD" w:rsidRPr="00263BAD">
        <w:rPr>
          <w:rFonts w:ascii="Arial" w:hAnsi="Arial" w:cs="Arial"/>
          <w:b/>
        </w:rPr>
        <w:t xml:space="preserve"> </w:t>
      </w:r>
      <w:r w:rsidRPr="00263BAD">
        <w:rPr>
          <w:rFonts w:ascii="Arial" w:hAnsi="Arial" w:cs="Arial"/>
          <w:b/>
        </w:rPr>
        <w:t xml:space="preserve"> </w:t>
      </w:r>
    </w:p>
    <w:p w14:paraId="128CC34D" w14:textId="77777777" w:rsidR="006F7D4F" w:rsidRPr="00006990" w:rsidRDefault="006F7D4F" w:rsidP="005D46AD">
      <w:pPr>
        <w:spacing w:line="360" w:lineRule="auto"/>
        <w:jc w:val="both"/>
        <w:rPr>
          <w:rFonts w:ascii="Arial" w:hAnsi="Arial" w:cs="Arial"/>
          <w:b/>
          <w:highlight w:val="yellow"/>
          <w:lang w:val="sk-SK"/>
        </w:rPr>
      </w:pPr>
    </w:p>
    <w:p w14:paraId="3D2D1B58" w14:textId="77777777" w:rsidR="00CC5B40" w:rsidRPr="00263BAD" w:rsidRDefault="00740CA1" w:rsidP="005D46AD">
      <w:pPr>
        <w:spacing w:line="360" w:lineRule="auto"/>
        <w:ind w:firstLine="839"/>
        <w:jc w:val="both"/>
        <w:rPr>
          <w:rFonts w:ascii="Arial" w:hAnsi="Arial" w:cs="Arial"/>
          <w:lang w:val="sk-SK"/>
        </w:rPr>
      </w:pPr>
      <w:r w:rsidRPr="00263BAD">
        <w:rPr>
          <w:rFonts w:ascii="Arial" w:hAnsi="Arial" w:cs="Arial"/>
          <w:b/>
          <w:lang w:val="sk-SK"/>
        </w:rPr>
        <w:t>Vyhodnotenie plnenia Plánu hlavných úloh za rok 20</w:t>
      </w:r>
      <w:r w:rsidR="001C34D6" w:rsidRPr="00263BAD">
        <w:rPr>
          <w:rFonts w:ascii="Arial" w:hAnsi="Arial" w:cs="Arial"/>
          <w:b/>
          <w:lang w:val="sk-SK"/>
        </w:rPr>
        <w:t>2</w:t>
      </w:r>
      <w:r w:rsidR="00263BAD" w:rsidRPr="00263BAD">
        <w:rPr>
          <w:rFonts w:ascii="Arial" w:hAnsi="Arial" w:cs="Arial"/>
          <w:b/>
          <w:lang w:val="sk-SK"/>
        </w:rPr>
        <w:t>2</w:t>
      </w:r>
      <w:r w:rsidRPr="00263BAD">
        <w:rPr>
          <w:rFonts w:ascii="Arial" w:hAnsi="Arial" w:cs="Arial"/>
          <w:b/>
          <w:lang w:val="sk-SK"/>
        </w:rPr>
        <w:t xml:space="preserve"> bolo vypracované</w:t>
      </w:r>
      <w:r w:rsidRPr="00263BAD">
        <w:rPr>
          <w:rFonts w:ascii="Arial" w:hAnsi="Arial" w:cs="Arial"/>
          <w:b/>
          <w:lang w:val="sk-SK"/>
        </w:rPr>
        <w:br/>
        <w:t xml:space="preserve">v stanovenom termíne </w:t>
      </w:r>
      <w:r w:rsidRPr="00263BAD">
        <w:rPr>
          <w:rFonts w:ascii="Arial" w:hAnsi="Arial" w:cs="Arial"/>
          <w:lang w:val="sk-SK"/>
        </w:rPr>
        <w:t>a</w:t>
      </w:r>
      <w:r w:rsidR="00263BAD" w:rsidRPr="00263BAD">
        <w:rPr>
          <w:rFonts w:ascii="Arial" w:hAnsi="Arial" w:cs="Arial"/>
          <w:lang w:val="sk-SK"/>
        </w:rPr>
        <w:t xml:space="preserve"> predložené </w:t>
      </w:r>
      <w:r w:rsidR="00263BAD" w:rsidRPr="00263BAD">
        <w:rPr>
          <w:rFonts w:ascii="Arial" w:hAnsi="Arial" w:cs="Arial"/>
          <w:bCs/>
          <w:lang w:val="sk-SK"/>
        </w:rPr>
        <w:t>Úradu pre územné plánovanie a výstavbu Slovenskej republiky</w:t>
      </w:r>
      <w:r w:rsidR="00CA4646" w:rsidRPr="00263BAD">
        <w:rPr>
          <w:rFonts w:ascii="Arial" w:hAnsi="Arial" w:cs="Arial"/>
          <w:lang w:val="sk-SK"/>
        </w:rPr>
        <w:t>.</w:t>
      </w:r>
    </w:p>
    <w:p w14:paraId="067EC58E" w14:textId="77777777" w:rsidR="00CC5B40" w:rsidRPr="00263BAD" w:rsidRDefault="00CC5B40" w:rsidP="00642FD9">
      <w:pPr>
        <w:spacing w:line="360" w:lineRule="auto"/>
        <w:ind w:firstLine="709"/>
        <w:jc w:val="both"/>
        <w:rPr>
          <w:rFonts w:ascii="Arial" w:hAnsi="Arial" w:cs="Arial"/>
          <w:color w:val="FF0000"/>
          <w:lang w:val="sk-SK"/>
        </w:rPr>
      </w:pPr>
    </w:p>
    <w:p w14:paraId="486D901C" w14:textId="77777777" w:rsidR="00CC5B40" w:rsidRPr="00263BAD" w:rsidRDefault="00815C92" w:rsidP="005D46AD">
      <w:pPr>
        <w:spacing w:line="360" w:lineRule="auto"/>
        <w:jc w:val="both"/>
        <w:rPr>
          <w:rFonts w:ascii="Arial" w:hAnsi="Arial" w:cs="Arial"/>
          <w:b/>
          <w:lang w:val="sk-SK"/>
        </w:rPr>
      </w:pPr>
      <w:r w:rsidRPr="00263BAD">
        <w:rPr>
          <w:rFonts w:ascii="Arial" w:hAnsi="Arial" w:cs="Arial"/>
          <w:b/>
          <w:lang w:val="sk-SK"/>
        </w:rPr>
        <w:t>4.2.3.2 Vypracovanie Výročnej správy za rok 20</w:t>
      </w:r>
      <w:r w:rsidR="001C34D6" w:rsidRPr="00263BAD">
        <w:rPr>
          <w:rFonts w:ascii="Arial" w:hAnsi="Arial" w:cs="Arial"/>
          <w:b/>
          <w:lang w:val="sk-SK"/>
        </w:rPr>
        <w:t>2</w:t>
      </w:r>
      <w:r w:rsidR="00263BAD" w:rsidRPr="00263BAD">
        <w:rPr>
          <w:rFonts w:ascii="Arial" w:hAnsi="Arial" w:cs="Arial"/>
          <w:b/>
          <w:lang w:val="sk-SK"/>
        </w:rPr>
        <w:t>2</w:t>
      </w:r>
      <w:r w:rsidRPr="00263BAD">
        <w:rPr>
          <w:rFonts w:ascii="Arial" w:hAnsi="Arial" w:cs="Arial"/>
          <w:b/>
          <w:lang w:val="sk-SK"/>
        </w:rPr>
        <w:t xml:space="preserve"> a jej predloženie </w:t>
      </w:r>
      <w:r w:rsidR="00263BAD" w:rsidRPr="00263BAD">
        <w:rPr>
          <w:rFonts w:ascii="Arial" w:hAnsi="Arial" w:cs="Arial"/>
          <w:b/>
          <w:bCs/>
          <w:lang w:val="sk-SK"/>
        </w:rPr>
        <w:t>Úradu</w:t>
      </w:r>
      <w:r w:rsidR="00263BAD" w:rsidRPr="00263BAD">
        <w:rPr>
          <w:rFonts w:ascii="Arial" w:hAnsi="Arial" w:cs="Arial"/>
          <w:b/>
          <w:bCs/>
          <w:lang w:val="sk-SK"/>
        </w:rPr>
        <w:br/>
        <w:t>pre územné plánovanie a výstavbu Slovenskej republiky</w:t>
      </w:r>
    </w:p>
    <w:p w14:paraId="2E3E4C81" w14:textId="77777777" w:rsidR="00DF5713" w:rsidRPr="00263BAD" w:rsidRDefault="00DF5713" w:rsidP="00815C92">
      <w:pPr>
        <w:spacing w:line="360" w:lineRule="auto"/>
        <w:ind w:firstLine="840"/>
        <w:jc w:val="both"/>
        <w:rPr>
          <w:rFonts w:ascii="Arial" w:hAnsi="Arial" w:cs="Arial"/>
          <w:b/>
          <w:lang w:val="sk-SK"/>
        </w:rPr>
      </w:pPr>
    </w:p>
    <w:p w14:paraId="2709AB89" w14:textId="77777777" w:rsidR="00815C92" w:rsidRPr="00263BAD" w:rsidRDefault="00815C92" w:rsidP="00815C92">
      <w:pPr>
        <w:spacing w:line="360" w:lineRule="auto"/>
        <w:ind w:firstLine="840"/>
        <w:jc w:val="both"/>
        <w:rPr>
          <w:rFonts w:ascii="Arial" w:hAnsi="Arial" w:cs="Arial"/>
          <w:lang w:val="sk-SK"/>
        </w:rPr>
      </w:pPr>
      <w:r w:rsidRPr="00263BAD">
        <w:rPr>
          <w:rFonts w:ascii="Arial" w:hAnsi="Arial" w:cs="Arial"/>
          <w:b/>
          <w:lang w:val="sk-SK"/>
        </w:rPr>
        <w:t>V zmysle uznesenia vlády SR č. 11815/2001 o vypracovávaní a zverejňovaní výročných správ rozpočtových a príspevkových organizácií v pôsobnosti ústredných orgánov štátnej správy vypracovalo Riaditeľstvo inšpekcie Výročnú správu za rok 20</w:t>
      </w:r>
      <w:r w:rsidR="001C34D6" w:rsidRPr="00263BAD">
        <w:rPr>
          <w:rFonts w:ascii="Arial" w:hAnsi="Arial" w:cs="Arial"/>
          <w:b/>
          <w:lang w:val="sk-SK"/>
        </w:rPr>
        <w:t>2</w:t>
      </w:r>
      <w:r w:rsidR="00263BAD" w:rsidRPr="00263BAD">
        <w:rPr>
          <w:rFonts w:ascii="Arial" w:hAnsi="Arial" w:cs="Arial"/>
          <w:b/>
          <w:lang w:val="sk-SK"/>
        </w:rPr>
        <w:t>2</w:t>
      </w:r>
      <w:r w:rsidRPr="00263BAD">
        <w:rPr>
          <w:rFonts w:ascii="Arial" w:hAnsi="Arial" w:cs="Arial"/>
          <w:lang w:val="sk-SK"/>
        </w:rPr>
        <w:t xml:space="preserve">, ktorá bola v stanovenom termíne predložená </w:t>
      </w:r>
      <w:r w:rsidR="00263BAD" w:rsidRPr="00263BAD">
        <w:rPr>
          <w:rFonts w:ascii="Arial" w:hAnsi="Arial" w:cs="Arial"/>
          <w:bCs/>
          <w:lang w:val="sk-SK"/>
        </w:rPr>
        <w:t xml:space="preserve">Úradu pre územné plánovanie a výstavbu Slovenskej republiky </w:t>
      </w:r>
      <w:r w:rsidRPr="00263BAD">
        <w:rPr>
          <w:rFonts w:ascii="Arial" w:hAnsi="Arial" w:cs="Arial"/>
          <w:lang w:val="sk-SK"/>
        </w:rPr>
        <w:t xml:space="preserve">a následne zverejnená na internetovej stránke </w:t>
      </w:r>
      <w:r w:rsidR="00E1071E" w:rsidRPr="00263BAD">
        <w:rPr>
          <w:rFonts w:ascii="Arial" w:hAnsi="Arial" w:cs="Arial"/>
          <w:lang w:val="sk-SK"/>
        </w:rPr>
        <w:t xml:space="preserve">Slovenskej stavebnej </w:t>
      </w:r>
      <w:r w:rsidRPr="00263BAD">
        <w:rPr>
          <w:rFonts w:ascii="Arial" w:hAnsi="Arial" w:cs="Arial"/>
          <w:lang w:val="sk-SK"/>
        </w:rPr>
        <w:t>inšpekcie.</w:t>
      </w:r>
    </w:p>
    <w:p w14:paraId="390662DD" w14:textId="77777777" w:rsidR="00CC5B40" w:rsidRPr="00263BAD" w:rsidRDefault="00CC5B40" w:rsidP="00642FD9">
      <w:pPr>
        <w:spacing w:line="360" w:lineRule="auto"/>
        <w:ind w:firstLine="709"/>
        <w:jc w:val="both"/>
        <w:rPr>
          <w:rFonts w:ascii="Arial" w:hAnsi="Arial" w:cs="Arial"/>
          <w:lang w:val="sk-SK"/>
        </w:rPr>
      </w:pPr>
    </w:p>
    <w:p w14:paraId="450B85B0" w14:textId="6E8F2D4E" w:rsidR="00CC5B40" w:rsidRPr="00263BAD" w:rsidRDefault="00815C92" w:rsidP="00815C92">
      <w:pPr>
        <w:spacing w:line="360" w:lineRule="auto"/>
        <w:jc w:val="both"/>
        <w:rPr>
          <w:rFonts w:ascii="Arial" w:hAnsi="Arial" w:cs="Arial"/>
          <w:b/>
          <w:lang w:val="sk-SK"/>
        </w:rPr>
      </w:pPr>
      <w:r w:rsidRPr="00263BAD">
        <w:rPr>
          <w:rFonts w:ascii="Arial" w:hAnsi="Arial" w:cs="Arial"/>
          <w:b/>
          <w:lang w:val="sk-SK"/>
        </w:rPr>
        <w:t>4.2.3.</w:t>
      </w:r>
      <w:r w:rsidR="008A63BC" w:rsidRPr="00263BAD">
        <w:rPr>
          <w:rFonts w:ascii="Arial" w:hAnsi="Arial" w:cs="Arial"/>
          <w:b/>
          <w:lang w:val="sk-SK"/>
        </w:rPr>
        <w:t>3</w:t>
      </w:r>
      <w:r w:rsidRPr="00263BAD">
        <w:rPr>
          <w:rFonts w:ascii="Arial" w:hAnsi="Arial" w:cs="Arial"/>
          <w:b/>
          <w:lang w:val="sk-SK"/>
        </w:rPr>
        <w:t xml:space="preserve"> Vypracovanie </w:t>
      </w:r>
      <w:r w:rsidR="00B60A19">
        <w:rPr>
          <w:rFonts w:ascii="Arial" w:hAnsi="Arial" w:cs="Arial"/>
          <w:b/>
          <w:lang w:val="sk-SK"/>
        </w:rPr>
        <w:t>S</w:t>
      </w:r>
      <w:r w:rsidRPr="00263BAD">
        <w:rPr>
          <w:rFonts w:ascii="Arial" w:hAnsi="Arial" w:cs="Arial"/>
          <w:b/>
          <w:lang w:val="sk-SK"/>
        </w:rPr>
        <w:t>právy o vyhodnotení plnenia Plánu hlavných úloh za I. polrok 20</w:t>
      </w:r>
      <w:r w:rsidR="00D46D44" w:rsidRPr="00263BAD">
        <w:rPr>
          <w:rFonts w:ascii="Arial" w:hAnsi="Arial" w:cs="Arial"/>
          <w:b/>
          <w:lang w:val="sk-SK"/>
        </w:rPr>
        <w:t>2</w:t>
      </w:r>
      <w:r w:rsidR="00263BAD" w:rsidRPr="00263BAD">
        <w:rPr>
          <w:rFonts w:ascii="Arial" w:hAnsi="Arial" w:cs="Arial"/>
          <w:b/>
          <w:lang w:val="sk-SK"/>
        </w:rPr>
        <w:t>3</w:t>
      </w:r>
      <w:r w:rsidRPr="00263BAD">
        <w:rPr>
          <w:rFonts w:ascii="Arial" w:hAnsi="Arial" w:cs="Arial"/>
          <w:b/>
          <w:lang w:val="sk-SK"/>
        </w:rPr>
        <w:t xml:space="preserve"> a jej predloženie </w:t>
      </w:r>
      <w:r w:rsidR="00263BAD" w:rsidRPr="00263BAD">
        <w:rPr>
          <w:rFonts w:ascii="Arial" w:hAnsi="Arial" w:cs="Arial"/>
          <w:b/>
          <w:bCs/>
          <w:lang w:val="sk-SK"/>
        </w:rPr>
        <w:t>Úradu pre územné plánovanie a výstavbu Slovenskej republiky</w:t>
      </w:r>
      <w:r w:rsidR="00263BAD" w:rsidRPr="00263BAD">
        <w:rPr>
          <w:rFonts w:ascii="Arial" w:hAnsi="Arial" w:cs="Arial"/>
          <w:b/>
          <w:lang w:val="sk-SK"/>
        </w:rPr>
        <w:t xml:space="preserve"> </w:t>
      </w:r>
    </w:p>
    <w:p w14:paraId="66147CC3" w14:textId="77777777" w:rsidR="007717BC" w:rsidRPr="00006990" w:rsidRDefault="007717BC" w:rsidP="00815C92">
      <w:pPr>
        <w:spacing w:line="360" w:lineRule="auto"/>
        <w:jc w:val="both"/>
        <w:rPr>
          <w:rFonts w:ascii="Arial" w:hAnsi="Arial" w:cs="Arial"/>
          <w:b/>
          <w:highlight w:val="yellow"/>
          <w:lang w:val="sk-SK"/>
        </w:rPr>
      </w:pPr>
    </w:p>
    <w:p w14:paraId="3B033E26" w14:textId="32CDD709" w:rsidR="00815C92" w:rsidRPr="00263BAD" w:rsidRDefault="00815C92" w:rsidP="00815C92">
      <w:pPr>
        <w:spacing w:line="360" w:lineRule="auto"/>
        <w:ind w:firstLine="840"/>
        <w:jc w:val="both"/>
        <w:rPr>
          <w:rFonts w:ascii="Arial" w:hAnsi="Arial" w:cs="Arial"/>
          <w:lang w:val="sk-SK"/>
        </w:rPr>
      </w:pPr>
      <w:r w:rsidRPr="00263BAD">
        <w:rPr>
          <w:rFonts w:ascii="Arial" w:hAnsi="Arial" w:cs="Arial"/>
          <w:b/>
          <w:lang w:val="sk-SK"/>
        </w:rPr>
        <w:lastRenderedPageBreak/>
        <w:t>Vyhodnotenie plnenia Plánu hlavných úloh za I. polrok 20</w:t>
      </w:r>
      <w:r w:rsidR="00D46D44" w:rsidRPr="00263BAD">
        <w:rPr>
          <w:rFonts w:ascii="Arial" w:hAnsi="Arial" w:cs="Arial"/>
          <w:b/>
          <w:lang w:val="sk-SK"/>
        </w:rPr>
        <w:t>2</w:t>
      </w:r>
      <w:r w:rsidR="00263BAD" w:rsidRPr="00263BAD">
        <w:rPr>
          <w:rFonts w:ascii="Arial" w:hAnsi="Arial" w:cs="Arial"/>
          <w:b/>
          <w:lang w:val="sk-SK"/>
        </w:rPr>
        <w:t>3</w:t>
      </w:r>
      <w:r w:rsidRPr="00263BAD">
        <w:rPr>
          <w:rFonts w:ascii="Arial" w:hAnsi="Arial" w:cs="Arial"/>
          <w:b/>
          <w:lang w:val="sk-SK"/>
        </w:rPr>
        <w:t xml:space="preserve"> bolo vypracované v stanovenom termíne</w:t>
      </w:r>
      <w:r w:rsidRPr="00263BAD">
        <w:rPr>
          <w:rFonts w:ascii="Arial" w:hAnsi="Arial" w:cs="Arial"/>
          <w:lang w:val="sk-SK"/>
        </w:rPr>
        <w:t xml:space="preserve"> a</w:t>
      </w:r>
      <w:r w:rsidR="00263BAD" w:rsidRPr="00263BAD">
        <w:rPr>
          <w:rFonts w:ascii="Arial" w:hAnsi="Arial" w:cs="Arial"/>
          <w:lang w:val="sk-SK"/>
        </w:rPr>
        <w:t> preložené Úradu pre územné plánovanie</w:t>
      </w:r>
      <w:r w:rsidR="00E85F92">
        <w:rPr>
          <w:rFonts w:ascii="Arial" w:hAnsi="Arial" w:cs="Arial"/>
          <w:lang w:val="sk-SK"/>
        </w:rPr>
        <w:t xml:space="preserve"> </w:t>
      </w:r>
      <w:r w:rsidR="00263BAD" w:rsidRPr="00263BAD">
        <w:rPr>
          <w:rFonts w:ascii="Arial" w:hAnsi="Arial" w:cs="Arial"/>
          <w:lang w:val="sk-SK"/>
        </w:rPr>
        <w:t>a výstavbu Slovenskej republiky</w:t>
      </w:r>
      <w:r w:rsidR="00E1071E" w:rsidRPr="00263BAD">
        <w:rPr>
          <w:rFonts w:ascii="Arial" w:hAnsi="Arial" w:cs="Arial"/>
          <w:lang w:val="sk-SK"/>
        </w:rPr>
        <w:t>.</w:t>
      </w:r>
    </w:p>
    <w:p w14:paraId="06741492" w14:textId="77777777" w:rsidR="00815C92" w:rsidRPr="00263BAD" w:rsidRDefault="00815C92" w:rsidP="00642FD9">
      <w:pPr>
        <w:spacing w:line="360" w:lineRule="auto"/>
        <w:jc w:val="both"/>
        <w:rPr>
          <w:rFonts w:ascii="Arial" w:hAnsi="Arial" w:cs="Arial"/>
          <w:lang w:val="sk-SK"/>
        </w:rPr>
      </w:pPr>
    </w:p>
    <w:p w14:paraId="2E45D392" w14:textId="77777777" w:rsidR="00815C92" w:rsidRPr="00263BAD" w:rsidRDefault="00815C92" w:rsidP="00815C92">
      <w:pPr>
        <w:spacing w:line="360" w:lineRule="auto"/>
        <w:jc w:val="both"/>
        <w:rPr>
          <w:rFonts w:ascii="Arial" w:hAnsi="Arial" w:cs="Arial"/>
          <w:b/>
          <w:lang w:val="sk-SK"/>
        </w:rPr>
      </w:pPr>
      <w:bookmarkStart w:id="6" w:name="_Hlk102759763"/>
      <w:r w:rsidRPr="00263BAD">
        <w:rPr>
          <w:rFonts w:ascii="Arial" w:hAnsi="Arial" w:cs="Arial"/>
          <w:b/>
          <w:lang w:val="sk-SK"/>
        </w:rPr>
        <w:t>4.2.3.</w:t>
      </w:r>
      <w:r w:rsidR="008A63BC" w:rsidRPr="00263BAD">
        <w:rPr>
          <w:rFonts w:ascii="Arial" w:hAnsi="Arial" w:cs="Arial"/>
          <w:b/>
          <w:lang w:val="sk-SK"/>
        </w:rPr>
        <w:t>4</w:t>
      </w:r>
      <w:r w:rsidR="00867AD9" w:rsidRPr="00263BAD">
        <w:rPr>
          <w:rFonts w:ascii="Arial" w:hAnsi="Arial" w:cs="Arial"/>
          <w:b/>
          <w:lang w:val="sk-SK"/>
        </w:rPr>
        <w:t xml:space="preserve"> </w:t>
      </w:r>
      <w:r w:rsidRPr="00263BAD">
        <w:rPr>
          <w:rFonts w:ascii="Arial" w:hAnsi="Arial" w:cs="Arial"/>
          <w:b/>
          <w:lang w:val="sk-SK"/>
        </w:rPr>
        <w:t xml:space="preserve">Vypracovanie Plánu hlavných úloh na </w:t>
      </w:r>
      <w:r w:rsidR="00263BAD">
        <w:rPr>
          <w:rFonts w:ascii="Arial" w:hAnsi="Arial" w:cs="Arial"/>
          <w:b/>
          <w:lang w:val="sk-SK"/>
        </w:rPr>
        <w:t>I. štvrťr</w:t>
      </w:r>
      <w:r w:rsidRPr="00263BAD">
        <w:rPr>
          <w:rFonts w:ascii="Arial" w:hAnsi="Arial" w:cs="Arial"/>
          <w:b/>
          <w:lang w:val="sk-SK"/>
        </w:rPr>
        <w:t>ok 20</w:t>
      </w:r>
      <w:r w:rsidR="00E954F3" w:rsidRPr="00263BAD">
        <w:rPr>
          <w:rFonts w:ascii="Arial" w:hAnsi="Arial" w:cs="Arial"/>
          <w:b/>
          <w:lang w:val="sk-SK"/>
        </w:rPr>
        <w:t>2</w:t>
      </w:r>
      <w:r w:rsidR="00263BAD" w:rsidRPr="00263BAD">
        <w:rPr>
          <w:rFonts w:ascii="Arial" w:hAnsi="Arial" w:cs="Arial"/>
          <w:b/>
          <w:lang w:val="sk-SK"/>
        </w:rPr>
        <w:t>4</w:t>
      </w:r>
      <w:r w:rsidRPr="00263BAD">
        <w:rPr>
          <w:rFonts w:ascii="Arial" w:hAnsi="Arial" w:cs="Arial"/>
          <w:b/>
          <w:lang w:val="sk-SK"/>
        </w:rPr>
        <w:t xml:space="preserve"> a jeho predloženie </w:t>
      </w:r>
      <w:bookmarkStart w:id="7" w:name="_Hlk133654771"/>
      <w:r w:rsidR="003F7518" w:rsidRPr="00263BAD">
        <w:rPr>
          <w:rFonts w:ascii="Arial" w:hAnsi="Arial" w:cs="Arial"/>
          <w:b/>
          <w:lang w:val="sk-SK"/>
        </w:rPr>
        <w:t>Úradu</w:t>
      </w:r>
      <w:r w:rsidR="00263BAD">
        <w:rPr>
          <w:rFonts w:ascii="Arial" w:hAnsi="Arial" w:cs="Arial"/>
          <w:b/>
          <w:lang w:val="sk-SK"/>
        </w:rPr>
        <w:t xml:space="preserve"> </w:t>
      </w:r>
      <w:r w:rsidR="003F7518" w:rsidRPr="00263BAD">
        <w:rPr>
          <w:rFonts w:ascii="Arial" w:hAnsi="Arial" w:cs="Arial"/>
          <w:b/>
          <w:lang w:val="sk-SK"/>
        </w:rPr>
        <w:t>pre územné plánovanie a výstavbu S</w:t>
      </w:r>
      <w:r w:rsidR="00E1071E" w:rsidRPr="00263BAD">
        <w:rPr>
          <w:rFonts w:ascii="Arial" w:hAnsi="Arial" w:cs="Arial"/>
          <w:b/>
          <w:lang w:val="sk-SK"/>
        </w:rPr>
        <w:t>lovenskej republiky</w:t>
      </w:r>
    </w:p>
    <w:bookmarkEnd w:id="6"/>
    <w:bookmarkEnd w:id="7"/>
    <w:p w14:paraId="47D25A29" w14:textId="77777777" w:rsidR="00E10A2D" w:rsidRPr="00263BAD" w:rsidRDefault="00E10A2D" w:rsidP="00815C92">
      <w:pPr>
        <w:spacing w:line="360" w:lineRule="auto"/>
        <w:jc w:val="both"/>
        <w:rPr>
          <w:rFonts w:ascii="Arial" w:hAnsi="Arial" w:cs="Arial"/>
          <w:b/>
          <w:lang w:val="sk-SK"/>
        </w:rPr>
      </w:pPr>
    </w:p>
    <w:p w14:paraId="6BD9B3BA" w14:textId="77777777" w:rsidR="007717BC" w:rsidRPr="00263BAD" w:rsidRDefault="00815C92" w:rsidP="003F7518">
      <w:pPr>
        <w:spacing w:line="360" w:lineRule="auto"/>
        <w:ind w:firstLine="851"/>
        <w:jc w:val="both"/>
        <w:rPr>
          <w:rFonts w:ascii="Arial" w:hAnsi="Arial" w:cs="Arial"/>
          <w:lang w:val="sk-SK"/>
        </w:rPr>
      </w:pPr>
      <w:r w:rsidRPr="00263BAD">
        <w:rPr>
          <w:rFonts w:ascii="Arial" w:hAnsi="Arial" w:cs="Arial"/>
          <w:b/>
          <w:lang w:val="sk-SK"/>
        </w:rPr>
        <w:t xml:space="preserve">Plán hlavných úloh na </w:t>
      </w:r>
      <w:r w:rsidR="00263BAD" w:rsidRPr="00263BAD">
        <w:rPr>
          <w:rFonts w:ascii="Arial" w:hAnsi="Arial" w:cs="Arial"/>
          <w:b/>
          <w:lang w:val="sk-SK"/>
        </w:rPr>
        <w:t xml:space="preserve">I. štvrťrok </w:t>
      </w:r>
      <w:r w:rsidRPr="00263BAD">
        <w:rPr>
          <w:rFonts w:ascii="Arial" w:hAnsi="Arial" w:cs="Arial"/>
          <w:b/>
          <w:lang w:val="sk-SK"/>
        </w:rPr>
        <w:t>20</w:t>
      </w:r>
      <w:r w:rsidR="00E954F3" w:rsidRPr="00263BAD">
        <w:rPr>
          <w:rFonts w:ascii="Arial" w:hAnsi="Arial" w:cs="Arial"/>
          <w:b/>
          <w:lang w:val="sk-SK"/>
        </w:rPr>
        <w:t>2</w:t>
      </w:r>
      <w:r w:rsidR="00263BAD" w:rsidRPr="00263BAD">
        <w:rPr>
          <w:rFonts w:ascii="Arial" w:hAnsi="Arial" w:cs="Arial"/>
          <w:b/>
          <w:lang w:val="sk-SK"/>
        </w:rPr>
        <w:t>4</w:t>
      </w:r>
      <w:r w:rsidRPr="00263BAD">
        <w:rPr>
          <w:rFonts w:ascii="Arial" w:hAnsi="Arial" w:cs="Arial"/>
          <w:b/>
          <w:lang w:val="sk-SK"/>
        </w:rPr>
        <w:t xml:space="preserve"> bol vypracovaný v stanovenom termíne</w:t>
      </w:r>
      <w:r w:rsidR="00263BAD" w:rsidRPr="00263BAD">
        <w:rPr>
          <w:rFonts w:ascii="Arial" w:hAnsi="Arial" w:cs="Arial"/>
          <w:b/>
          <w:lang w:val="sk-SK"/>
        </w:rPr>
        <w:t xml:space="preserve"> </w:t>
      </w:r>
      <w:r w:rsidRPr="00263BAD">
        <w:rPr>
          <w:rFonts w:ascii="Arial" w:hAnsi="Arial" w:cs="Arial"/>
          <w:lang w:val="sk-SK"/>
        </w:rPr>
        <w:t>a</w:t>
      </w:r>
      <w:r w:rsidR="00263BAD" w:rsidRPr="00263BAD">
        <w:rPr>
          <w:rFonts w:ascii="Arial" w:hAnsi="Arial" w:cs="Arial"/>
          <w:lang w:val="sk-SK"/>
        </w:rPr>
        <w:t xml:space="preserve"> predložený </w:t>
      </w:r>
      <w:r w:rsidR="003F7518" w:rsidRPr="00263BAD">
        <w:rPr>
          <w:rFonts w:ascii="Arial" w:hAnsi="Arial" w:cs="Arial"/>
          <w:lang w:val="sk-SK"/>
        </w:rPr>
        <w:t>Úradu pre územné plánovanie a výstavbu Slovenskej republiky.</w:t>
      </w:r>
    </w:p>
    <w:p w14:paraId="19D0E8CC" w14:textId="77777777" w:rsidR="00E1071E" w:rsidRPr="004878DE" w:rsidRDefault="00E1071E" w:rsidP="00E1071E">
      <w:pPr>
        <w:spacing w:line="360" w:lineRule="auto"/>
        <w:ind w:firstLine="840"/>
        <w:jc w:val="both"/>
        <w:rPr>
          <w:rFonts w:ascii="Arial" w:hAnsi="Arial" w:cs="Arial"/>
          <w:b/>
          <w:lang w:val="sk-SK"/>
        </w:rPr>
      </w:pPr>
    </w:p>
    <w:p w14:paraId="7E7FA842" w14:textId="77777777" w:rsidR="00263BAD" w:rsidRDefault="00263BAD" w:rsidP="00263BAD">
      <w:pPr>
        <w:spacing w:line="360" w:lineRule="auto"/>
        <w:jc w:val="both"/>
        <w:rPr>
          <w:rFonts w:ascii="Arial" w:hAnsi="Arial" w:cs="Arial"/>
          <w:b/>
          <w:lang w:val="sk-SK"/>
        </w:rPr>
      </w:pPr>
      <w:r w:rsidRPr="004878DE">
        <w:rPr>
          <w:rFonts w:ascii="Arial" w:hAnsi="Arial" w:cs="Arial"/>
          <w:b/>
          <w:lang w:val="sk-SK"/>
        </w:rPr>
        <w:t>4.2.3.5 V spolupráci s Odborom projektového riadenia Úradu pre územné plánovanie a výstavbu</w:t>
      </w:r>
      <w:r w:rsidRPr="00263BAD">
        <w:rPr>
          <w:rFonts w:ascii="Arial" w:hAnsi="Arial" w:cs="Arial"/>
          <w:b/>
          <w:lang w:val="sk-SK"/>
        </w:rPr>
        <w:t xml:space="preserve"> S</w:t>
      </w:r>
      <w:r w:rsidR="004878DE">
        <w:rPr>
          <w:rFonts w:ascii="Arial" w:hAnsi="Arial" w:cs="Arial"/>
          <w:b/>
          <w:lang w:val="sk-SK"/>
        </w:rPr>
        <w:t>lovenskej republiky p</w:t>
      </w:r>
      <w:r w:rsidRPr="00263BAD">
        <w:rPr>
          <w:rFonts w:ascii="Arial" w:hAnsi="Arial" w:cs="Arial"/>
          <w:b/>
          <w:lang w:val="sk-SK"/>
        </w:rPr>
        <w:t>ripraviť transformáciu Slovenskej stavebnej inšpekcie v súvislosti so zmenou legislatívy v oblasti územného plánovania</w:t>
      </w:r>
      <w:r w:rsidR="004878DE">
        <w:rPr>
          <w:rFonts w:ascii="Arial" w:hAnsi="Arial" w:cs="Arial"/>
          <w:b/>
          <w:lang w:val="sk-SK"/>
        </w:rPr>
        <w:br/>
      </w:r>
      <w:r w:rsidRPr="00263BAD">
        <w:rPr>
          <w:rFonts w:ascii="Arial" w:hAnsi="Arial" w:cs="Arial"/>
          <w:b/>
          <w:lang w:val="sk-SK"/>
        </w:rPr>
        <w:t>a výstavby, predovšetkým zákonov č. 200/2022 Z. z. o územnom plánovaní v znení neskorších predpisov</w:t>
      </w:r>
      <w:r w:rsidR="004878DE">
        <w:rPr>
          <w:rFonts w:ascii="Arial" w:hAnsi="Arial" w:cs="Arial"/>
          <w:b/>
          <w:lang w:val="sk-SK"/>
        </w:rPr>
        <w:t xml:space="preserve"> </w:t>
      </w:r>
      <w:r w:rsidRPr="00263BAD">
        <w:rPr>
          <w:rFonts w:ascii="Arial" w:hAnsi="Arial" w:cs="Arial"/>
          <w:b/>
          <w:lang w:val="sk-SK"/>
        </w:rPr>
        <w:t>a č. 201/2022 Z. z. o</w:t>
      </w:r>
      <w:r>
        <w:rPr>
          <w:rFonts w:ascii="Arial" w:hAnsi="Arial" w:cs="Arial"/>
          <w:b/>
          <w:lang w:val="sk-SK"/>
        </w:rPr>
        <w:t> </w:t>
      </w:r>
      <w:r w:rsidRPr="00263BAD">
        <w:rPr>
          <w:rFonts w:ascii="Arial" w:hAnsi="Arial" w:cs="Arial"/>
          <w:b/>
          <w:lang w:val="sk-SK"/>
        </w:rPr>
        <w:t>výstavbe</w:t>
      </w:r>
      <w:r>
        <w:rPr>
          <w:rFonts w:ascii="Arial" w:hAnsi="Arial" w:cs="Arial"/>
          <w:b/>
          <w:lang w:val="sk-SK"/>
        </w:rPr>
        <w:t xml:space="preserve"> </w:t>
      </w:r>
      <w:r w:rsidRPr="00263BAD">
        <w:rPr>
          <w:rFonts w:ascii="Arial" w:hAnsi="Arial" w:cs="Arial"/>
          <w:b/>
          <w:lang w:val="sk-SK"/>
        </w:rPr>
        <w:t xml:space="preserve">v znení neskorších </w:t>
      </w:r>
      <w:r>
        <w:rPr>
          <w:rFonts w:ascii="Arial" w:hAnsi="Arial" w:cs="Arial"/>
          <w:b/>
          <w:lang w:val="sk-SK"/>
        </w:rPr>
        <w:t>predpisov</w:t>
      </w:r>
    </w:p>
    <w:p w14:paraId="0266D721" w14:textId="77777777" w:rsidR="00263BAD" w:rsidRPr="00006990" w:rsidRDefault="00263BAD" w:rsidP="00263BAD">
      <w:pPr>
        <w:spacing w:line="360" w:lineRule="auto"/>
        <w:jc w:val="both"/>
        <w:rPr>
          <w:rFonts w:ascii="Arial" w:hAnsi="Arial" w:cs="Arial"/>
          <w:b/>
          <w:highlight w:val="yellow"/>
          <w:lang w:val="sk-SK"/>
        </w:rPr>
      </w:pPr>
    </w:p>
    <w:p w14:paraId="3E57B6E0" w14:textId="77777777" w:rsidR="00263BAD" w:rsidRPr="00263BAD" w:rsidRDefault="00263BAD" w:rsidP="004878DE">
      <w:pPr>
        <w:tabs>
          <w:tab w:val="left" w:pos="851"/>
        </w:tabs>
        <w:spacing w:line="360" w:lineRule="auto"/>
        <w:ind w:firstLine="851"/>
        <w:jc w:val="both"/>
        <w:rPr>
          <w:rFonts w:ascii="Arial" w:hAnsi="Arial" w:cs="Arial"/>
          <w:b/>
          <w:highlight w:val="yellow"/>
          <w:lang w:val="sk-SK"/>
        </w:rPr>
      </w:pPr>
      <w:bookmarkStart w:id="8" w:name="_Hlk165315908"/>
      <w:r w:rsidRPr="00263BAD">
        <w:rPr>
          <w:rFonts w:ascii="Arial" w:hAnsi="Arial" w:cs="Arial"/>
          <w:b/>
        </w:rPr>
        <w:t xml:space="preserve">Plánovaná transformácia Slovenskej stavebnej </w:t>
      </w:r>
      <w:r w:rsidRPr="004878DE">
        <w:rPr>
          <w:rFonts w:ascii="Arial" w:hAnsi="Arial" w:cs="Arial"/>
          <w:b/>
        </w:rPr>
        <w:t xml:space="preserve">inšpekcie pod organizačné útvary Úradu pre územné plánovanie a výstavbu Slovenskej republiky </w:t>
      </w:r>
      <w:r w:rsidRPr="00263BAD">
        <w:rPr>
          <w:rFonts w:ascii="Arial" w:hAnsi="Arial" w:cs="Arial"/>
          <w:b/>
        </w:rPr>
        <w:t>bola v stanovenom termíne pripravená</w:t>
      </w:r>
      <w:r w:rsidRPr="00263BAD">
        <w:rPr>
          <w:rFonts w:ascii="Arial" w:hAnsi="Arial" w:cs="Arial"/>
        </w:rPr>
        <w:t xml:space="preserve"> na inštitucionálnej, majetkovej a personálnej úrovni.   </w:t>
      </w:r>
      <w:bookmarkEnd w:id="8"/>
    </w:p>
    <w:p w14:paraId="460F7775" w14:textId="77777777" w:rsidR="00263BAD" w:rsidRDefault="00263BAD" w:rsidP="00867AD9">
      <w:pPr>
        <w:spacing w:line="360" w:lineRule="auto"/>
        <w:jc w:val="both"/>
        <w:rPr>
          <w:rFonts w:ascii="Arial" w:hAnsi="Arial" w:cs="Arial"/>
          <w:b/>
          <w:highlight w:val="yellow"/>
          <w:lang w:val="sk-SK"/>
        </w:rPr>
      </w:pPr>
    </w:p>
    <w:p w14:paraId="5A66AA4E" w14:textId="44B4BEB9" w:rsidR="00867AD9" w:rsidRPr="004878DE" w:rsidRDefault="001C34D6" w:rsidP="00867AD9">
      <w:pPr>
        <w:spacing w:line="360" w:lineRule="auto"/>
        <w:jc w:val="both"/>
        <w:rPr>
          <w:rFonts w:ascii="Arial" w:hAnsi="Arial" w:cs="Arial"/>
          <w:b/>
          <w:lang w:val="sk-SK"/>
        </w:rPr>
      </w:pPr>
      <w:r w:rsidRPr="004878DE">
        <w:rPr>
          <w:rFonts w:ascii="Arial" w:hAnsi="Arial" w:cs="Arial"/>
          <w:b/>
          <w:lang w:val="sk-SK"/>
        </w:rPr>
        <w:t>4.2.3.</w:t>
      </w:r>
      <w:r w:rsidR="00263BAD" w:rsidRPr="004878DE">
        <w:rPr>
          <w:rFonts w:ascii="Arial" w:hAnsi="Arial" w:cs="Arial"/>
          <w:b/>
          <w:lang w:val="sk-SK"/>
        </w:rPr>
        <w:t>6</w:t>
      </w:r>
      <w:r w:rsidRPr="004878DE">
        <w:rPr>
          <w:rFonts w:ascii="Arial" w:hAnsi="Arial" w:cs="Arial"/>
          <w:b/>
          <w:lang w:val="sk-SK"/>
        </w:rPr>
        <w:t xml:space="preserve"> </w:t>
      </w:r>
      <w:r w:rsidR="00867AD9" w:rsidRPr="004878DE">
        <w:rPr>
          <w:rFonts w:ascii="Arial" w:hAnsi="Arial" w:cs="Arial"/>
          <w:b/>
          <w:lang w:val="sk-SK"/>
        </w:rPr>
        <w:t xml:space="preserve">Vypracovanie </w:t>
      </w:r>
      <w:r w:rsidR="00E85F92">
        <w:rPr>
          <w:rFonts w:ascii="Arial" w:hAnsi="Arial" w:cs="Arial"/>
          <w:b/>
          <w:lang w:val="sk-SK"/>
        </w:rPr>
        <w:t>S</w:t>
      </w:r>
      <w:r w:rsidR="00867AD9" w:rsidRPr="004878DE">
        <w:rPr>
          <w:rFonts w:ascii="Arial" w:hAnsi="Arial" w:cs="Arial"/>
          <w:b/>
          <w:lang w:val="sk-SK"/>
        </w:rPr>
        <w:t>právy o vyhodnotení plnenia protikorupčných opatrení</w:t>
      </w:r>
      <w:r w:rsidR="00867AD9" w:rsidRPr="004878DE">
        <w:rPr>
          <w:rFonts w:ascii="Arial" w:hAnsi="Arial" w:cs="Arial"/>
          <w:b/>
          <w:lang w:val="sk-SK"/>
        </w:rPr>
        <w:br/>
        <w:t>za rok 202</w:t>
      </w:r>
      <w:r w:rsidR="004878DE" w:rsidRPr="004878DE">
        <w:rPr>
          <w:rFonts w:ascii="Arial" w:hAnsi="Arial" w:cs="Arial"/>
          <w:b/>
          <w:lang w:val="sk-SK"/>
        </w:rPr>
        <w:t>2</w:t>
      </w:r>
      <w:r w:rsidR="00867AD9" w:rsidRPr="004878DE">
        <w:rPr>
          <w:rFonts w:ascii="Arial" w:hAnsi="Arial" w:cs="Arial"/>
          <w:b/>
          <w:lang w:val="sk-SK"/>
        </w:rPr>
        <w:t xml:space="preserve"> a jej predloženie </w:t>
      </w:r>
      <w:r w:rsidR="004878DE" w:rsidRPr="004878DE">
        <w:rPr>
          <w:rFonts w:ascii="Arial" w:hAnsi="Arial" w:cs="Arial"/>
          <w:b/>
        </w:rPr>
        <w:t xml:space="preserve">Úradu pre územné plánovanie a výstavbu Slovenskej republiky </w:t>
      </w:r>
      <w:r w:rsidR="00867AD9" w:rsidRPr="004878DE">
        <w:rPr>
          <w:rFonts w:ascii="Arial" w:hAnsi="Arial" w:cs="Arial"/>
          <w:b/>
          <w:lang w:val="sk-SK"/>
        </w:rPr>
        <w:t xml:space="preserve">  </w:t>
      </w:r>
    </w:p>
    <w:p w14:paraId="2FA05445" w14:textId="77777777" w:rsidR="00867AD9" w:rsidRPr="004878DE" w:rsidRDefault="00867AD9" w:rsidP="00867AD9">
      <w:pPr>
        <w:spacing w:line="360" w:lineRule="auto"/>
        <w:jc w:val="both"/>
        <w:rPr>
          <w:rFonts w:ascii="Arial" w:hAnsi="Arial" w:cs="Arial"/>
          <w:b/>
          <w:lang w:val="sk-SK"/>
        </w:rPr>
      </w:pPr>
    </w:p>
    <w:p w14:paraId="34CD9E0E" w14:textId="77777777" w:rsidR="00867AD9" w:rsidRPr="004878DE" w:rsidRDefault="00867AD9" w:rsidP="003F7518">
      <w:pPr>
        <w:spacing w:line="360" w:lineRule="auto"/>
        <w:ind w:firstLine="851"/>
        <w:jc w:val="both"/>
        <w:rPr>
          <w:rFonts w:ascii="Arial" w:hAnsi="Arial" w:cs="Arial"/>
          <w:bCs/>
          <w:lang w:val="sk-SK"/>
        </w:rPr>
      </w:pPr>
      <w:r w:rsidRPr="004878DE">
        <w:rPr>
          <w:rFonts w:ascii="Arial" w:hAnsi="Arial" w:cs="Arial"/>
          <w:b/>
          <w:lang w:val="sk-SK"/>
        </w:rPr>
        <w:t>Správa o vyhodnotení plnenia protikorupčných opatrení za rok 202</w:t>
      </w:r>
      <w:r w:rsidR="004878DE" w:rsidRPr="004878DE">
        <w:rPr>
          <w:rFonts w:ascii="Arial" w:hAnsi="Arial" w:cs="Arial"/>
          <w:b/>
          <w:lang w:val="sk-SK"/>
        </w:rPr>
        <w:t>2</w:t>
      </w:r>
      <w:r w:rsidRPr="004878DE">
        <w:rPr>
          <w:rFonts w:ascii="Arial" w:hAnsi="Arial" w:cs="Arial"/>
          <w:b/>
          <w:lang w:val="sk-SK"/>
        </w:rPr>
        <w:t xml:space="preserve"> bola vypracovaná v stanovenom termíne </w:t>
      </w:r>
      <w:r w:rsidRPr="004878DE">
        <w:rPr>
          <w:rFonts w:ascii="Arial" w:hAnsi="Arial" w:cs="Arial"/>
          <w:bCs/>
          <w:lang w:val="sk-SK"/>
        </w:rPr>
        <w:t xml:space="preserve">a zaslaná </w:t>
      </w:r>
      <w:r w:rsidR="004878DE" w:rsidRPr="004878DE">
        <w:rPr>
          <w:rFonts w:ascii="Arial" w:hAnsi="Arial" w:cs="Arial"/>
          <w:bCs/>
          <w:lang w:val="sk-SK"/>
        </w:rPr>
        <w:t>Úradu pre územné plánovanie a výstavbu Slovenskej republiky</w:t>
      </w:r>
      <w:r w:rsidRPr="004878DE">
        <w:rPr>
          <w:rFonts w:ascii="Arial" w:hAnsi="Arial" w:cs="Arial"/>
          <w:bCs/>
          <w:lang w:val="sk-SK"/>
        </w:rPr>
        <w:t xml:space="preserve">. </w:t>
      </w:r>
    </w:p>
    <w:p w14:paraId="4F354166" w14:textId="77777777" w:rsidR="00867AD9" w:rsidRPr="004878DE" w:rsidRDefault="00867AD9" w:rsidP="001C34D6">
      <w:pPr>
        <w:spacing w:line="360" w:lineRule="auto"/>
        <w:jc w:val="both"/>
        <w:rPr>
          <w:rFonts w:ascii="Arial" w:hAnsi="Arial" w:cs="Arial"/>
          <w:b/>
          <w:lang w:val="sk-SK"/>
        </w:rPr>
      </w:pPr>
    </w:p>
    <w:p w14:paraId="491AB661" w14:textId="77777777" w:rsidR="007717BC" w:rsidRPr="00AE4B95" w:rsidRDefault="00815C92" w:rsidP="00815C92">
      <w:pPr>
        <w:spacing w:line="360" w:lineRule="auto"/>
        <w:jc w:val="both"/>
        <w:rPr>
          <w:rFonts w:ascii="Arial" w:hAnsi="Arial" w:cs="Arial"/>
          <w:b/>
          <w:lang w:val="sk-SK"/>
        </w:rPr>
      </w:pPr>
      <w:r w:rsidRPr="004878DE">
        <w:rPr>
          <w:rFonts w:ascii="Arial" w:hAnsi="Arial" w:cs="Arial"/>
          <w:b/>
          <w:lang w:val="sk-SK"/>
        </w:rPr>
        <w:t>4.2.3.</w:t>
      </w:r>
      <w:r w:rsidR="00263BAD" w:rsidRPr="004878DE">
        <w:rPr>
          <w:rFonts w:ascii="Arial" w:hAnsi="Arial" w:cs="Arial"/>
          <w:b/>
          <w:lang w:val="sk-SK"/>
        </w:rPr>
        <w:t>7</w:t>
      </w:r>
      <w:r w:rsidRPr="004878DE">
        <w:rPr>
          <w:rFonts w:ascii="Arial" w:hAnsi="Arial" w:cs="Arial"/>
          <w:b/>
          <w:lang w:val="sk-SK"/>
        </w:rPr>
        <w:t xml:space="preserve"> Metodické riadenie a </w:t>
      </w:r>
      <w:r w:rsidRPr="00AE4B95">
        <w:rPr>
          <w:rFonts w:ascii="Arial" w:hAnsi="Arial" w:cs="Arial"/>
          <w:b/>
          <w:lang w:val="sk-SK"/>
        </w:rPr>
        <w:t>usmerňovanie inšpektorátov</w:t>
      </w:r>
    </w:p>
    <w:p w14:paraId="20D3764A" w14:textId="77777777" w:rsidR="00815C92" w:rsidRPr="00AE4B95" w:rsidRDefault="00815C92" w:rsidP="00815C92">
      <w:pPr>
        <w:spacing w:line="360" w:lineRule="auto"/>
        <w:jc w:val="both"/>
        <w:rPr>
          <w:rFonts w:ascii="Arial" w:hAnsi="Arial" w:cs="Arial"/>
          <w:b/>
          <w:lang w:val="sk-SK"/>
        </w:rPr>
      </w:pPr>
    </w:p>
    <w:p w14:paraId="6B6DC08F" w14:textId="77777777" w:rsidR="00AE4B95" w:rsidRDefault="00275883" w:rsidP="00AE4B95">
      <w:pPr>
        <w:spacing w:line="360" w:lineRule="auto"/>
        <w:ind w:firstLine="840"/>
        <w:jc w:val="both"/>
        <w:rPr>
          <w:rFonts w:ascii="Arial" w:hAnsi="Arial" w:cs="Arial"/>
          <w:b/>
          <w:lang w:val="sk-SK"/>
        </w:rPr>
      </w:pPr>
      <w:r w:rsidRPr="00AE4B95">
        <w:rPr>
          <w:rFonts w:ascii="Arial" w:hAnsi="Arial" w:cs="Arial"/>
          <w:b/>
          <w:lang w:val="sk-SK"/>
        </w:rPr>
        <w:t xml:space="preserve">Metodické riadenie a usmerňovanie inšpektorátov vykonáva Riaditeľstvo inšpekcie priebežne formou porád s riaditeľmi inšpektorátov a formou pracovných porád so všetkými zamestnancami </w:t>
      </w:r>
      <w:r w:rsidR="006F624F" w:rsidRPr="00AE4B95">
        <w:rPr>
          <w:rFonts w:ascii="Arial" w:hAnsi="Arial" w:cs="Arial"/>
          <w:b/>
          <w:lang w:val="sk-SK"/>
        </w:rPr>
        <w:t xml:space="preserve">Slovenskej stavebnej </w:t>
      </w:r>
      <w:r w:rsidRPr="00AE4B95">
        <w:rPr>
          <w:rFonts w:ascii="Arial" w:hAnsi="Arial" w:cs="Arial"/>
          <w:b/>
          <w:lang w:val="sk-SK"/>
        </w:rPr>
        <w:t>inšpekcie</w:t>
      </w:r>
      <w:r w:rsidR="00DF584E" w:rsidRPr="00AE4B95">
        <w:rPr>
          <w:rFonts w:ascii="Arial" w:hAnsi="Arial" w:cs="Arial"/>
          <w:b/>
          <w:lang w:val="sk-SK"/>
        </w:rPr>
        <w:t xml:space="preserve">. </w:t>
      </w:r>
    </w:p>
    <w:p w14:paraId="6C811952" w14:textId="79BB4A2C" w:rsidR="00AE4B95" w:rsidRPr="00C75AFF" w:rsidRDefault="002C5DE9" w:rsidP="00AE4B95">
      <w:pPr>
        <w:spacing w:line="360" w:lineRule="auto"/>
        <w:ind w:firstLine="840"/>
        <w:jc w:val="both"/>
        <w:rPr>
          <w:rFonts w:ascii="Arial" w:hAnsi="Arial" w:cs="Arial"/>
          <w:bCs/>
          <w:lang w:val="sk-SK"/>
        </w:rPr>
      </w:pPr>
      <w:r w:rsidRPr="00AE4B95">
        <w:rPr>
          <w:rFonts w:ascii="Arial" w:hAnsi="Arial" w:cs="Arial"/>
          <w:bCs/>
          <w:lang w:val="sk-SK"/>
        </w:rPr>
        <w:t>V roku 202</w:t>
      </w:r>
      <w:r w:rsidR="00AE4B95" w:rsidRPr="00AE4B95">
        <w:rPr>
          <w:rFonts w:ascii="Arial" w:hAnsi="Arial" w:cs="Arial"/>
          <w:bCs/>
          <w:lang w:val="sk-SK"/>
        </w:rPr>
        <w:t>3</w:t>
      </w:r>
      <w:r w:rsidR="00AE4B95">
        <w:rPr>
          <w:rFonts w:ascii="Arial" w:hAnsi="Arial" w:cs="Arial"/>
          <w:bCs/>
          <w:lang w:val="sk-SK"/>
        </w:rPr>
        <w:t xml:space="preserve"> </w:t>
      </w:r>
      <w:r w:rsidR="006F624F" w:rsidRPr="00AE4B95">
        <w:rPr>
          <w:rFonts w:ascii="Arial" w:hAnsi="Arial" w:cs="Arial"/>
          <w:bCs/>
          <w:lang w:val="sk-SK"/>
        </w:rPr>
        <w:t xml:space="preserve">sa konali dve celoslovenské porady, </w:t>
      </w:r>
      <w:r w:rsidR="00AE4B95" w:rsidRPr="00AE4B95">
        <w:rPr>
          <w:rFonts w:ascii="Arial" w:hAnsi="Arial" w:cs="Arial"/>
          <w:bCs/>
          <w:lang w:val="sk-SK"/>
        </w:rPr>
        <w:t xml:space="preserve">prvá v dňoch 30. </w:t>
      </w:r>
      <w:r w:rsidR="00AE4B95">
        <w:rPr>
          <w:rFonts w:ascii="Arial" w:hAnsi="Arial" w:cs="Arial"/>
          <w:bCs/>
          <w:lang w:val="sk-SK"/>
        </w:rPr>
        <w:t xml:space="preserve">mája </w:t>
      </w:r>
      <w:r w:rsidR="00AE4B95" w:rsidRPr="00AE4B95">
        <w:rPr>
          <w:rFonts w:ascii="Arial" w:hAnsi="Arial" w:cs="Arial"/>
          <w:bCs/>
          <w:lang w:val="sk-SK"/>
        </w:rPr>
        <w:t>-</w:t>
      </w:r>
      <w:r w:rsidR="00AE4B95">
        <w:rPr>
          <w:rFonts w:ascii="Arial" w:hAnsi="Arial" w:cs="Arial"/>
          <w:bCs/>
          <w:lang w:val="sk-SK"/>
        </w:rPr>
        <w:t xml:space="preserve"> </w:t>
      </w:r>
      <w:r w:rsidR="00AE4B95" w:rsidRPr="00AE4B95">
        <w:rPr>
          <w:rFonts w:ascii="Arial" w:hAnsi="Arial" w:cs="Arial"/>
          <w:bCs/>
          <w:lang w:val="sk-SK"/>
        </w:rPr>
        <w:t xml:space="preserve">1. </w:t>
      </w:r>
      <w:r w:rsidR="00AE4B95">
        <w:rPr>
          <w:rFonts w:ascii="Arial" w:hAnsi="Arial" w:cs="Arial"/>
          <w:bCs/>
          <w:lang w:val="sk-SK"/>
        </w:rPr>
        <w:t xml:space="preserve">júna </w:t>
      </w:r>
      <w:r w:rsidR="00AE4B95" w:rsidRPr="00AE4B95">
        <w:rPr>
          <w:rFonts w:ascii="Arial" w:hAnsi="Arial" w:cs="Arial"/>
          <w:bCs/>
          <w:lang w:val="sk-SK"/>
        </w:rPr>
        <w:t>2023 na Prednej Hore, na ktorej sa zúčastnil aj zástupca Odboru projektového riadenia Úradu pre územné plánovanie a výstavbu S</w:t>
      </w:r>
      <w:r w:rsidR="00AE4B95">
        <w:rPr>
          <w:rFonts w:ascii="Arial" w:hAnsi="Arial" w:cs="Arial"/>
          <w:bCs/>
          <w:lang w:val="sk-SK"/>
        </w:rPr>
        <w:t>lovenskej republiky</w:t>
      </w:r>
      <w:r w:rsidR="00AE4B95" w:rsidRPr="00AE4B95">
        <w:rPr>
          <w:rFonts w:ascii="Arial" w:hAnsi="Arial" w:cs="Arial"/>
          <w:bCs/>
          <w:lang w:val="sk-SK"/>
        </w:rPr>
        <w:t>, ktorý v súvislosti s novým zákonom</w:t>
      </w:r>
      <w:r w:rsidR="00AE4B95">
        <w:rPr>
          <w:rFonts w:ascii="Arial" w:hAnsi="Arial" w:cs="Arial"/>
          <w:bCs/>
          <w:lang w:val="sk-SK"/>
        </w:rPr>
        <w:t xml:space="preserve"> č. 201/2022 Z. z. i</w:t>
      </w:r>
      <w:r w:rsidR="00AE4B95" w:rsidRPr="00AE4B95">
        <w:rPr>
          <w:rFonts w:ascii="Arial" w:hAnsi="Arial" w:cs="Arial"/>
          <w:bCs/>
          <w:lang w:val="sk-SK"/>
        </w:rPr>
        <w:t>nformoval prítomných najmä o prechode kompetencií, majetku</w:t>
      </w:r>
      <w:r w:rsidR="00AE4B95">
        <w:rPr>
          <w:rFonts w:ascii="Arial" w:hAnsi="Arial" w:cs="Arial"/>
          <w:bCs/>
          <w:lang w:val="sk-SK"/>
        </w:rPr>
        <w:t xml:space="preserve"> </w:t>
      </w:r>
      <w:r w:rsidR="00AE4B95" w:rsidRPr="00AE4B95">
        <w:rPr>
          <w:rFonts w:ascii="Arial" w:hAnsi="Arial" w:cs="Arial"/>
          <w:bCs/>
          <w:lang w:val="sk-SK"/>
        </w:rPr>
        <w:lastRenderedPageBreak/>
        <w:t>a personálneho substrátu z</w:t>
      </w:r>
      <w:r w:rsidR="00AE4B95">
        <w:rPr>
          <w:rFonts w:ascii="Arial" w:hAnsi="Arial" w:cs="Arial"/>
          <w:bCs/>
          <w:lang w:val="sk-SK"/>
        </w:rPr>
        <w:t xml:space="preserve">o Slovenskej stavebnej inšpekcie pod </w:t>
      </w:r>
      <w:r w:rsidR="00AE4B95" w:rsidRPr="00AE4B95">
        <w:rPr>
          <w:rFonts w:ascii="Arial" w:hAnsi="Arial" w:cs="Arial"/>
          <w:bCs/>
          <w:lang w:val="sk-SK"/>
        </w:rPr>
        <w:t>Úradu pre územné plánovanie a výstavbu S</w:t>
      </w:r>
      <w:r w:rsidR="00AE4B95">
        <w:rPr>
          <w:rFonts w:ascii="Arial" w:hAnsi="Arial" w:cs="Arial"/>
          <w:bCs/>
          <w:lang w:val="sk-SK"/>
        </w:rPr>
        <w:t>lovenskej republiky</w:t>
      </w:r>
      <w:r w:rsidR="00AE4B95" w:rsidRPr="00AE4B95">
        <w:rPr>
          <w:rFonts w:ascii="Arial" w:hAnsi="Arial" w:cs="Arial"/>
          <w:bCs/>
          <w:lang w:val="sk-SK"/>
        </w:rPr>
        <w:t xml:space="preserve"> v dôsledku jej zániku ako samostatného orgánu štátnej správy dňom</w:t>
      </w:r>
      <w:r w:rsidR="00AE4B95">
        <w:rPr>
          <w:rFonts w:ascii="Arial" w:hAnsi="Arial" w:cs="Arial"/>
          <w:bCs/>
          <w:lang w:val="sk-SK"/>
        </w:rPr>
        <w:t xml:space="preserve"> </w:t>
      </w:r>
      <w:r w:rsidR="00AE4B95" w:rsidRPr="00AE4B95">
        <w:rPr>
          <w:rFonts w:ascii="Arial" w:hAnsi="Arial" w:cs="Arial"/>
          <w:bCs/>
          <w:lang w:val="sk-SK"/>
        </w:rPr>
        <w:t xml:space="preserve">31. </w:t>
      </w:r>
      <w:r w:rsidR="00AE4B95">
        <w:rPr>
          <w:rFonts w:ascii="Arial" w:hAnsi="Arial" w:cs="Arial"/>
          <w:bCs/>
          <w:lang w:val="sk-SK"/>
        </w:rPr>
        <w:t xml:space="preserve">marca </w:t>
      </w:r>
      <w:r w:rsidR="00AE4B95" w:rsidRPr="00AE4B95">
        <w:rPr>
          <w:rFonts w:ascii="Arial" w:hAnsi="Arial" w:cs="Arial"/>
          <w:bCs/>
          <w:lang w:val="sk-SK"/>
        </w:rPr>
        <w:t>2024 a o jej transformácií a následnom včlenení sa</w:t>
      </w:r>
      <w:r w:rsidR="00E85F92">
        <w:rPr>
          <w:rFonts w:ascii="Arial" w:hAnsi="Arial" w:cs="Arial"/>
          <w:bCs/>
          <w:lang w:val="sk-SK"/>
        </w:rPr>
        <w:br/>
      </w:r>
      <w:r w:rsidR="00AE4B95" w:rsidRPr="00AE4B95">
        <w:rPr>
          <w:rFonts w:ascii="Arial" w:hAnsi="Arial" w:cs="Arial"/>
          <w:bCs/>
          <w:lang w:val="sk-SK"/>
        </w:rPr>
        <w:t>do štruktúr úradu. Vedúci oddelenia stavebnej inšpekcie vyhodnotil plnenie Plánu hlavných úloh za rok 2022, oboznámil prítomných</w:t>
      </w:r>
      <w:r w:rsidR="00AE4B95">
        <w:rPr>
          <w:rFonts w:ascii="Arial" w:hAnsi="Arial" w:cs="Arial"/>
          <w:bCs/>
          <w:lang w:val="sk-SK"/>
        </w:rPr>
        <w:t xml:space="preserve"> </w:t>
      </w:r>
      <w:r w:rsidR="00AE4B95" w:rsidRPr="00AE4B95">
        <w:rPr>
          <w:rFonts w:ascii="Arial" w:hAnsi="Arial" w:cs="Arial"/>
          <w:bCs/>
          <w:lang w:val="sk-SK"/>
        </w:rPr>
        <w:t>so zmenami Plánu hlavných úloh na rok 2023 a informoval ich o nedostatkoch zistených v rámci odvolacích konaní. Vedúci oddelenia  ekonomiky a prevádzky informoval prítomných o </w:t>
      </w:r>
      <w:r w:rsidR="00AE4B95" w:rsidRPr="00C75AFF">
        <w:rPr>
          <w:rFonts w:ascii="Arial" w:hAnsi="Arial" w:cs="Arial"/>
          <w:bCs/>
          <w:lang w:val="sk-SK"/>
        </w:rPr>
        <w:t>čerpaní rozpočtu za rok 2022 a o priebežnom čerpaní v I. polroku 2023, ktoré porovnal s predchádzajúcim obdobím. Ďalej upozornil prítomných na dôsledné vykonávanie základnej finančnej kontroly a o povinnosti realizácie nákupov podľa zákona č. 523/2004 Z. z. o rozpočtových pravidlách verejnej správy a o zmene a doplnení niektorých zákonov v znení neskorších predpisov, t. j. hospodárne, efektívne a účinne. Počas porady zasadala vyraďovacia a likvidačné komisia,</w:t>
      </w:r>
      <w:r w:rsidR="00E85F92">
        <w:rPr>
          <w:rFonts w:ascii="Arial" w:hAnsi="Arial" w:cs="Arial"/>
          <w:bCs/>
          <w:lang w:val="sk-SK"/>
        </w:rPr>
        <w:br/>
      </w:r>
      <w:r w:rsidR="00AE4B95" w:rsidRPr="00C75AFF">
        <w:rPr>
          <w:rFonts w:ascii="Arial" w:hAnsi="Arial" w:cs="Arial"/>
          <w:bCs/>
          <w:lang w:val="sk-SK"/>
        </w:rPr>
        <w:t xml:space="preserve">ktorá prerokovala návrhy inšpektorátov na vyradenie majetku.   </w:t>
      </w:r>
    </w:p>
    <w:p w14:paraId="2FB543DE" w14:textId="269A6BBC" w:rsidR="00AE4B95" w:rsidRPr="00C75AFF" w:rsidRDefault="006F624F" w:rsidP="00C75AFF">
      <w:pPr>
        <w:spacing w:after="120" w:line="360" w:lineRule="auto"/>
        <w:ind w:firstLine="840"/>
        <w:jc w:val="both"/>
        <w:rPr>
          <w:rFonts w:ascii="Arial" w:hAnsi="Arial" w:cs="Arial"/>
          <w:bCs/>
          <w:lang w:val="sk-SK"/>
        </w:rPr>
      </w:pPr>
      <w:r w:rsidRPr="00C75AFF">
        <w:rPr>
          <w:rFonts w:ascii="Arial" w:hAnsi="Arial" w:cs="Arial"/>
          <w:bCs/>
          <w:lang w:val="sk-SK"/>
        </w:rPr>
        <w:t xml:space="preserve">Druhá celoslovenská porada sa uskutočnila v dňoch </w:t>
      </w:r>
      <w:r w:rsidR="00AE4B95" w:rsidRPr="00C75AFF">
        <w:rPr>
          <w:rFonts w:ascii="Arial" w:hAnsi="Arial" w:cs="Arial"/>
          <w:bCs/>
          <w:lang w:val="sk-SK"/>
        </w:rPr>
        <w:t>5. - 7. decembra 2023</w:t>
      </w:r>
      <w:r w:rsidR="0096576C">
        <w:rPr>
          <w:rFonts w:ascii="Arial" w:hAnsi="Arial" w:cs="Arial"/>
          <w:bCs/>
          <w:lang w:val="sk-SK"/>
        </w:rPr>
        <w:t xml:space="preserve"> </w:t>
      </w:r>
      <w:r w:rsidR="00AE4B95" w:rsidRPr="00C75AFF">
        <w:rPr>
          <w:rFonts w:ascii="Arial" w:hAnsi="Arial" w:cs="Arial"/>
          <w:bCs/>
          <w:lang w:val="sk-SK"/>
        </w:rPr>
        <w:t>v Bojniciach, na ktorej sa zúčastnili aj zástupcovia Sekcie štátneho stavebného dohľadu Úradu pre územné plánovanie a výstavbu Slovenskej republiky, ktorí informovali prítomných o najnovších detailoch transformácie Slovenskej stavebnej inšpekcie</w:t>
      </w:r>
      <w:r w:rsidR="00E85F92">
        <w:rPr>
          <w:rFonts w:ascii="Arial" w:hAnsi="Arial" w:cs="Arial"/>
          <w:bCs/>
          <w:lang w:val="sk-SK"/>
        </w:rPr>
        <w:t xml:space="preserve"> </w:t>
      </w:r>
      <w:r w:rsidR="00AE4B95" w:rsidRPr="00C75AFF">
        <w:rPr>
          <w:rFonts w:ascii="Arial" w:hAnsi="Arial" w:cs="Arial"/>
          <w:bCs/>
          <w:lang w:val="sk-SK"/>
        </w:rPr>
        <w:t>pod organizačné útvary úradu. Zástupca oddelenia stavebnej inšpekcie vyhodnotil plnenie Plánu hlavných úloh inšpekcie za I. polrok 2023, oboznámil prítomných s Plánom hlavných úloh na I. štvrťrok 2024 a so Smernicou č. 3/2023 Plán hlavných úloh Slovenskej stavebnej inšpekcie. Vedúci oddelenia  ekonomiky a prevádzky informoval najmä o priebežnom čerpaní rozpočtu v roku 2023, o povinnosti inšpektorátov predložiť návrhy rozpočtov</w:t>
      </w:r>
      <w:r w:rsidR="00E85F92">
        <w:rPr>
          <w:rFonts w:ascii="Arial" w:hAnsi="Arial" w:cs="Arial"/>
          <w:bCs/>
          <w:lang w:val="sk-SK"/>
        </w:rPr>
        <w:t xml:space="preserve"> </w:t>
      </w:r>
      <w:r w:rsidR="00AE4B95" w:rsidRPr="00C75AFF">
        <w:rPr>
          <w:rFonts w:ascii="Arial" w:hAnsi="Arial" w:cs="Arial"/>
          <w:bCs/>
          <w:lang w:val="sk-SK"/>
        </w:rPr>
        <w:t>na I. štvrťrok 2024 na oddelenie ekonomiky a prevádzky v termíne do dňa 12. januára 2024, o postupe pri zasielaní faktúr v mesiaci december 2023, o povinnosti ukončenia pokladne v roku 2023 v termíne do dňa 15. decembra 2023 a o plánovaných inventarizáciách, vrátane mimoriadnej plánovanej</w:t>
      </w:r>
      <w:r w:rsidR="00E85F92">
        <w:rPr>
          <w:rFonts w:ascii="Arial" w:hAnsi="Arial" w:cs="Arial"/>
          <w:bCs/>
          <w:lang w:val="sk-SK"/>
        </w:rPr>
        <w:br/>
      </w:r>
      <w:r w:rsidR="00AE4B95" w:rsidRPr="00C75AFF">
        <w:rPr>
          <w:rFonts w:ascii="Arial" w:hAnsi="Arial" w:cs="Arial"/>
          <w:bCs/>
          <w:lang w:val="sk-SK"/>
        </w:rPr>
        <w:t>na marec 2024 v dôsledku prechodu</w:t>
      </w:r>
      <w:r w:rsidR="00E85F92">
        <w:rPr>
          <w:rFonts w:ascii="Arial" w:hAnsi="Arial" w:cs="Arial"/>
          <w:bCs/>
          <w:lang w:val="sk-SK"/>
        </w:rPr>
        <w:t xml:space="preserve"> </w:t>
      </w:r>
      <w:r w:rsidR="00AE4B95" w:rsidRPr="00C75AFF">
        <w:rPr>
          <w:rFonts w:ascii="Arial" w:hAnsi="Arial" w:cs="Arial"/>
          <w:bCs/>
          <w:lang w:val="sk-SK"/>
        </w:rPr>
        <w:t xml:space="preserve">pod úrad a o následných vyraďovacích a likvidačných komisiách. Taktiež prítomných upozornil na dôsledné vykonávanie základnej finančnej kontroly. </w:t>
      </w:r>
    </w:p>
    <w:p w14:paraId="57F976D6" w14:textId="0BE83156" w:rsidR="006F624F" w:rsidRPr="00C75AFF" w:rsidRDefault="00C75AFF" w:rsidP="00C75AFF">
      <w:pPr>
        <w:spacing w:after="120" w:line="360" w:lineRule="auto"/>
        <w:ind w:firstLine="840"/>
        <w:jc w:val="both"/>
        <w:rPr>
          <w:rFonts w:ascii="Arial" w:hAnsi="Arial" w:cs="Arial"/>
          <w:b/>
          <w:bCs/>
          <w:lang w:val="sk-SK"/>
        </w:rPr>
      </w:pPr>
      <w:r w:rsidRPr="00C75AFF">
        <w:rPr>
          <w:rFonts w:ascii="Arial" w:hAnsi="Arial" w:cs="Arial"/>
          <w:b/>
          <w:bCs/>
          <w:lang w:val="sk-SK"/>
        </w:rPr>
        <w:t>V roku 2023 Riaditeľstvo inšpekcie vypracovalo nové interné akty riadenia</w:t>
      </w:r>
      <w:r>
        <w:rPr>
          <w:rFonts w:ascii="Arial" w:hAnsi="Arial" w:cs="Arial"/>
          <w:b/>
          <w:bCs/>
          <w:lang w:val="sk-SK"/>
        </w:rPr>
        <w:br/>
      </w:r>
      <w:r w:rsidRPr="00C75AFF">
        <w:rPr>
          <w:rFonts w:ascii="Arial" w:hAnsi="Arial" w:cs="Arial"/>
          <w:b/>
          <w:bCs/>
          <w:lang w:val="sk-SK"/>
        </w:rPr>
        <w:t xml:space="preserve">v oblasti hlavných činností </w:t>
      </w:r>
      <w:r w:rsidR="00E85F92">
        <w:rPr>
          <w:rFonts w:ascii="Arial" w:hAnsi="Arial" w:cs="Arial"/>
          <w:b/>
          <w:bCs/>
          <w:lang w:val="sk-SK"/>
        </w:rPr>
        <w:t xml:space="preserve">Slovenskej stavebnej </w:t>
      </w:r>
      <w:r w:rsidRPr="00C75AFF">
        <w:rPr>
          <w:rFonts w:ascii="Arial" w:hAnsi="Arial" w:cs="Arial"/>
          <w:b/>
          <w:bCs/>
          <w:lang w:val="sk-SK"/>
        </w:rPr>
        <w:t xml:space="preserve">inšpekcie, </w:t>
      </w:r>
      <w:r w:rsidRPr="00C75AFF">
        <w:rPr>
          <w:rFonts w:ascii="Arial" w:hAnsi="Arial" w:cs="Arial"/>
          <w:bCs/>
          <w:lang w:val="sk-SK"/>
        </w:rPr>
        <w:t>a to najmä</w:t>
      </w:r>
      <w:r>
        <w:rPr>
          <w:rFonts w:ascii="Arial" w:hAnsi="Arial" w:cs="Arial"/>
          <w:b/>
          <w:bCs/>
          <w:lang w:val="sk-SK"/>
        </w:rPr>
        <w:t xml:space="preserve"> </w:t>
      </w:r>
      <w:r w:rsidRPr="00C75AFF">
        <w:rPr>
          <w:rFonts w:ascii="Arial" w:hAnsi="Arial" w:cs="Arial"/>
          <w:b/>
          <w:bCs/>
          <w:lang w:val="sk-SK"/>
        </w:rPr>
        <w:t>Smernicu</w:t>
      </w:r>
      <w:r w:rsidR="00E85F92">
        <w:rPr>
          <w:rFonts w:ascii="Arial" w:hAnsi="Arial" w:cs="Arial"/>
          <w:b/>
          <w:bCs/>
          <w:lang w:val="sk-SK"/>
        </w:rPr>
        <w:br/>
      </w:r>
      <w:r w:rsidRPr="00C75AFF">
        <w:rPr>
          <w:rFonts w:ascii="Arial" w:hAnsi="Arial" w:cs="Arial"/>
          <w:b/>
          <w:bCs/>
          <w:lang w:val="sk-SK"/>
        </w:rPr>
        <w:t xml:space="preserve">č. </w:t>
      </w:r>
      <w:r>
        <w:rPr>
          <w:rFonts w:ascii="Arial" w:hAnsi="Arial" w:cs="Arial"/>
          <w:b/>
          <w:bCs/>
          <w:lang w:val="sk-SK"/>
        </w:rPr>
        <w:t>1</w:t>
      </w:r>
      <w:r w:rsidRPr="00C75AFF">
        <w:rPr>
          <w:rFonts w:ascii="Arial" w:hAnsi="Arial" w:cs="Arial"/>
          <w:b/>
          <w:bCs/>
          <w:lang w:val="sk-SK"/>
        </w:rPr>
        <w:t>/2023 Výkon štátneho stavebného dohľadu Slovenskou stavebnou inšpekciou</w:t>
      </w:r>
      <w:r w:rsidR="00E85F92">
        <w:rPr>
          <w:rFonts w:ascii="Arial" w:hAnsi="Arial" w:cs="Arial"/>
          <w:b/>
          <w:bCs/>
          <w:lang w:val="sk-SK"/>
        </w:rPr>
        <w:br/>
      </w:r>
      <w:r>
        <w:rPr>
          <w:rFonts w:ascii="Arial" w:hAnsi="Arial" w:cs="Arial"/>
          <w:b/>
          <w:bCs/>
          <w:lang w:val="sk-SK"/>
        </w:rPr>
        <w:t>a</w:t>
      </w:r>
      <w:r w:rsidRPr="00C75AFF">
        <w:rPr>
          <w:rFonts w:ascii="Arial" w:hAnsi="Arial" w:cs="Arial"/>
          <w:b/>
          <w:bCs/>
          <w:lang w:val="sk-SK"/>
        </w:rPr>
        <w:t xml:space="preserve"> Smernicu č. 3/2023 Plán hlavných úloh Slovenskej stavebnej inšpekcie.   </w:t>
      </w:r>
      <w:r w:rsidR="006F624F" w:rsidRPr="00C75AFF">
        <w:rPr>
          <w:rFonts w:ascii="Arial" w:hAnsi="Arial" w:cs="Arial"/>
          <w:b/>
          <w:bCs/>
          <w:lang w:val="sk-SK"/>
        </w:rPr>
        <w:t xml:space="preserve"> </w:t>
      </w:r>
    </w:p>
    <w:p w14:paraId="1850CBC2" w14:textId="77777777" w:rsidR="00F76358" w:rsidRPr="00C75AFF" w:rsidRDefault="00D04D6C" w:rsidP="00466D46">
      <w:pPr>
        <w:spacing w:line="360" w:lineRule="auto"/>
        <w:ind w:firstLine="840"/>
        <w:jc w:val="both"/>
        <w:rPr>
          <w:rFonts w:ascii="Arial" w:hAnsi="Arial" w:cs="Arial"/>
          <w:b/>
          <w:lang w:val="sk-SK"/>
        </w:rPr>
      </w:pPr>
      <w:r w:rsidRPr="00C75AFF">
        <w:rPr>
          <w:rFonts w:ascii="Arial" w:hAnsi="Arial" w:cs="Arial"/>
          <w:b/>
          <w:lang w:val="sk-SK"/>
        </w:rPr>
        <w:t>V roku 20</w:t>
      </w:r>
      <w:r w:rsidR="00D46D44" w:rsidRPr="00C75AFF">
        <w:rPr>
          <w:rFonts w:ascii="Arial" w:hAnsi="Arial" w:cs="Arial"/>
          <w:b/>
          <w:lang w:val="sk-SK"/>
        </w:rPr>
        <w:t>2</w:t>
      </w:r>
      <w:r w:rsidR="00C75AFF" w:rsidRPr="00C75AFF">
        <w:rPr>
          <w:rFonts w:ascii="Arial" w:hAnsi="Arial" w:cs="Arial"/>
          <w:b/>
          <w:lang w:val="sk-SK"/>
        </w:rPr>
        <w:t>3</w:t>
      </w:r>
      <w:r w:rsidRPr="00C75AFF">
        <w:rPr>
          <w:rFonts w:ascii="Arial" w:hAnsi="Arial" w:cs="Arial"/>
          <w:b/>
          <w:lang w:val="sk-SK"/>
        </w:rPr>
        <w:t xml:space="preserve"> Riaditeľstvo inšpekcie </w:t>
      </w:r>
      <w:r w:rsidR="008A63BC" w:rsidRPr="00C75AFF">
        <w:rPr>
          <w:rFonts w:ascii="Arial" w:hAnsi="Arial" w:cs="Arial"/>
          <w:b/>
          <w:lang w:val="sk-SK"/>
        </w:rPr>
        <w:t>ne</w:t>
      </w:r>
      <w:r w:rsidRPr="00C75AFF">
        <w:rPr>
          <w:rFonts w:ascii="Arial" w:hAnsi="Arial" w:cs="Arial"/>
          <w:b/>
          <w:lang w:val="sk-SK"/>
        </w:rPr>
        <w:t xml:space="preserve">vypracovalo </w:t>
      </w:r>
      <w:r w:rsidR="008A63BC" w:rsidRPr="00C75AFF">
        <w:rPr>
          <w:rFonts w:ascii="Arial" w:hAnsi="Arial" w:cs="Arial"/>
          <w:b/>
          <w:lang w:val="sk-SK"/>
        </w:rPr>
        <w:t>žiadne a</w:t>
      </w:r>
      <w:r w:rsidRPr="00C75AFF">
        <w:rPr>
          <w:rFonts w:ascii="Arial" w:hAnsi="Arial" w:cs="Arial"/>
          <w:b/>
          <w:lang w:val="sk-SK"/>
        </w:rPr>
        <w:t>d hoc metodické usmernenie</w:t>
      </w:r>
      <w:r w:rsidR="00466D46" w:rsidRPr="00C75AFF">
        <w:rPr>
          <w:rFonts w:ascii="Arial" w:hAnsi="Arial" w:cs="Arial"/>
          <w:b/>
          <w:lang w:val="sk-SK"/>
        </w:rPr>
        <w:t xml:space="preserve"> </w:t>
      </w:r>
      <w:r w:rsidR="008A63BC" w:rsidRPr="00C75AFF">
        <w:rPr>
          <w:rFonts w:ascii="Arial" w:hAnsi="Arial" w:cs="Arial"/>
          <w:b/>
          <w:lang w:val="sk-SK"/>
        </w:rPr>
        <w:t>pre inšpektoráty</w:t>
      </w:r>
      <w:r w:rsidR="00B2377E" w:rsidRPr="00C75AFF">
        <w:rPr>
          <w:rFonts w:ascii="Arial" w:hAnsi="Arial" w:cs="Arial"/>
          <w:b/>
          <w:lang w:val="sk-SK"/>
        </w:rPr>
        <w:t xml:space="preserve">.                       </w:t>
      </w:r>
      <w:r w:rsidRPr="00C75AFF">
        <w:rPr>
          <w:rFonts w:ascii="Arial" w:hAnsi="Arial" w:cs="Arial"/>
          <w:b/>
          <w:lang w:val="sk-SK"/>
        </w:rPr>
        <w:t xml:space="preserve">      </w:t>
      </w:r>
    </w:p>
    <w:p w14:paraId="6EA5870C" w14:textId="77777777" w:rsidR="00327455" w:rsidRPr="00006990" w:rsidRDefault="00327455" w:rsidP="00642FD9">
      <w:pPr>
        <w:spacing w:line="360" w:lineRule="auto"/>
        <w:jc w:val="both"/>
        <w:rPr>
          <w:rFonts w:ascii="Arial" w:hAnsi="Arial" w:cs="Arial"/>
          <w:b/>
          <w:highlight w:val="yellow"/>
          <w:lang w:val="sk-SK"/>
        </w:rPr>
      </w:pPr>
    </w:p>
    <w:p w14:paraId="5F3AD2B1" w14:textId="77777777" w:rsidR="00CC5B40" w:rsidRPr="00DA776B" w:rsidRDefault="004A025D" w:rsidP="004A025D">
      <w:pPr>
        <w:spacing w:line="360" w:lineRule="auto"/>
        <w:jc w:val="both"/>
        <w:rPr>
          <w:rFonts w:ascii="Arial" w:hAnsi="Arial" w:cs="Arial"/>
          <w:b/>
          <w:lang w:val="sk-SK"/>
        </w:rPr>
      </w:pPr>
      <w:r w:rsidRPr="00DA776B">
        <w:rPr>
          <w:rFonts w:ascii="Arial" w:hAnsi="Arial" w:cs="Arial"/>
          <w:b/>
          <w:lang w:val="sk-SK"/>
        </w:rPr>
        <w:lastRenderedPageBreak/>
        <w:t>4.2.3.</w:t>
      </w:r>
      <w:r w:rsidR="00263BAD" w:rsidRPr="00DA776B">
        <w:rPr>
          <w:rFonts w:ascii="Arial" w:hAnsi="Arial" w:cs="Arial"/>
          <w:b/>
          <w:lang w:val="sk-SK"/>
        </w:rPr>
        <w:t>8</w:t>
      </w:r>
      <w:r w:rsidRPr="00DA776B">
        <w:rPr>
          <w:rFonts w:ascii="Arial" w:hAnsi="Arial" w:cs="Arial"/>
          <w:b/>
          <w:lang w:val="sk-SK"/>
        </w:rPr>
        <w:t xml:space="preserve"> Kontrola činnosti inšpektorátov (postup pri výkone štátneho stavebného dohľadu, dodržiavanie registratúrneho poriadku a registratúrneho plánu a pod.) podľa zákona č. 10/1996 Z. z. o kontrole v štátnej správe v znení neskorších predpisov</w:t>
      </w:r>
    </w:p>
    <w:p w14:paraId="6EB1A98A" w14:textId="77777777" w:rsidR="00DF5713" w:rsidRPr="00006990" w:rsidRDefault="00DF5713" w:rsidP="003743EE">
      <w:pPr>
        <w:spacing w:line="360" w:lineRule="auto"/>
        <w:ind w:firstLine="851"/>
        <w:jc w:val="both"/>
        <w:rPr>
          <w:rFonts w:ascii="Arial" w:hAnsi="Arial" w:cs="Arial"/>
          <w:b/>
          <w:highlight w:val="yellow"/>
          <w:lang w:val="sk-SK"/>
        </w:rPr>
      </w:pPr>
    </w:p>
    <w:p w14:paraId="30C1F9C9" w14:textId="77777777" w:rsidR="00800DC8" w:rsidRPr="00DA776B" w:rsidRDefault="00B2377E" w:rsidP="000D08A2">
      <w:pPr>
        <w:spacing w:line="360" w:lineRule="auto"/>
        <w:ind w:firstLine="851"/>
        <w:jc w:val="both"/>
        <w:rPr>
          <w:rFonts w:ascii="Arial" w:hAnsi="Arial" w:cs="Arial"/>
          <w:b/>
          <w:lang w:val="sk-SK"/>
        </w:rPr>
      </w:pPr>
      <w:r w:rsidRPr="00DA776B">
        <w:rPr>
          <w:rFonts w:ascii="Arial" w:hAnsi="Arial" w:cs="Arial"/>
          <w:b/>
          <w:lang w:val="sk-SK"/>
        </w:rPr>
        <w:t>V roku 20</w:t>
      </w:r>
      <w:r w:rsidR="003743EE" w:rsidRPr="00DA776B">
        <w:rPr>
          <w:rFonts w:ascii="Arial" w:hAnsi="Arial" w:cs="Arial"/>
          <w:b/>
          <w:lang w:val="sk-SK"/>
        </w:rPr>
        <w:t>2</w:t>
      </w:r>
      <w:r w:rsidR="00DA776B" w:rsidRPr="00DA776B">
        <w:rPr>
          <w:rFonts w:ascii="Arial" w:hAnsi="Arial" w:cs="Arial"/>
          <w:b/>
          <w:lang w:val="sk-SK"/>
        </w:rPr>
        <w:t>3</w:t>
      </w:r>
      <w:r w:rsidRPr="00DA776B">
        <w:rPr>
          <w:rFonts w:ascii="Arial" w:hAnsi="Arial" w:cs="Arial"/>
          <w:b/>
          <w:lang w:val="sk-SK"/>
        </w:rPr>
        <w:t xml:space="preserve"> Riaditeľstvo inšpekcie </w:t>
      </w:r>
      <w:r w:rsidR="000D08A2" w:rsidRPr="00DA776B">
        <w:rPr>
          <w:rFonts w:ascii="Arial" w:hAnsi="Arial" w:cs="Arial"/>
          <w:bCs/>
          <w:lang w:val="sk-SK"/>
        </w:rPr>
        <w:t>na základe poverení riaditeľa inšpekcie</w:t>
      </w:r>
      <w:r w:rsidR="000D08A2" w:rsidRPr="00DA776B">
        <w:rPr>
          <w:rFonts w:ascii="Arial" w:hAnsi="Arial" w:cs="Arial"/>
          <w:b/>
          <w:lang w:val="sk-SK"/>
        </w:rPr>
        <w:t xml:space="preserve"> vykonalo vo všetkých inšpektorátoch vnútornú kontrolu so zameraním sa</w:t>
      </w:r>
      <w:r w:rsidR="000D08A2" w:rsidRPr="00DA776B">
        <w:rPr>
          <w:rFonts w:ascii="Arial" w:hAnsi="Arial" w:cs="Arial"/>
          <w:b/>
          <w:lang w:val="sk-SK"/>
        </w:rPr>
        <w:br/>
      </w:r>
      <w:r w:rsidR="003743EE" w:rsidRPr="00DA776B">
        <w:rPr>
          <w:rFonts w:ascii="Arial" w:hAnsi="Arial" w:cs="Arial"/>
          <w:b/>
          <w:lang w:val="sk-SK"/>
        </w:rPr>
        <w:t>na dodržiavanie Príkazu riaditeľa Slovenskej stavebnej inšpekcie č. 3/2012 k plneniu opatrení Plánu boja proti korupcii v rozorte dopravy, výstavby a regionálneho rozvoja v</w:t>
      </w:r>
      <w:r w:rsidR="002C5DE9" w:rsidRPr="00DA776B">
        <w:rPr>
          <w:rFonts w:ascii="Arial" w:hAnsi="Arial" w:cs="Arial"/>
          <w:b/>
          <w:lang w:val="sk-SK"/>
        </w:rPr>
        <w:t> </w:t>
      </w:r>
      <w:r w:rsidR="003743EE" w:rsidRPr="00DA776B">
        <w:rPr>
          <w:rFonts w:ascii="Arial" w:hAnsi="Arial" w:cs="Arial"/>
          <w:b/>
          <w:lang w:val="sk-SK"/>
        </w:rPr>
        <w:t>mesiac</w:t>
      </w:r>
      <w:r w:rsidR="002C5DE9" w:rsidRPr="00DA776B">
        <w:rPr>
          <w:rFonts w:ascii="Arial" w:hAnsi="Arial" w:cs="Arial"/>
          <w:b/>
          <w:lang w:val="sk-SK"/>
        </w:rPr>
        <w:t>och j</w:t>
      </w:r>
      <w:r w:rsidR="006F624F" w:rsidRPr="00DA776B">
        <w:rPr>
          <w:rFonts w:ascii="Arial" w:hAnsi="Arial" w:cs="Arial"/>
          <w:b/>
          <w:lang w:val="sk-SK"/>
        </w:rPr>
        <w:t>úl -</w:t>
      </w:r>
      <w:r w:rsidR="002C5DE9" w:rsidRPr="00DA776B">
        <w:rPr>
          <w:rFonts w:ascii="Arial" w:hAnsi="Arial" w:cs="Arial"/>
          <w:b/>
          <w:lang w:val="sk-SK"/>
        </w:rPr>
        <w:t xml:space="preserve"> </w:t>
      </w:r>
      <w:r w:rsidR="006F624F" w:rsidRPr="00DA776B">
        <w:rPr>
          <w:rFonts w:ascii="Arial" w:hAnsi="Arial" w:cs="Arial"/>
          <w:b/>
          <w:lang w:val="sk-SK"/>
        </w:rPr>
        <w:t xml:space="preserve">september </w:t>
      </w:r>
      <w:r w:rsidR="003743EE" w:rsidRPr="00DA776B">
        <w:rPr>
          <w:rFonts w:ascii="Arial" w:hAnsi="Arial" w:cs="Arial"/>
          <w:b/>
          <w:lang w:val="sk-SK"/>
        </w:rPr>
        <w:t>20</w:t>
      </w:r>
      <w:r w:rsidR="002C5DE9" w:rsidRPr="00DA776B">
        <w:rPr>
          <w:rFonts w:ascii="Arial" w:hAnsi="Arial" w:cs="Arial"/>
          <w:b/>
          <w:lang w:val="sk-SK"/>
        </w:rPr>
        <w:t>2</w:t>
      </w:r>
      <w:r w:rsidR="00DA776B" w:rsidRPr="00DA776B">
        <w:rPr>
          <w:rFonts w:ascii="Arial" w:hAnsi="Arial" w:cs="Arial"/>
          <w:b/>
          <w:lang w:val="sk-SK"/>
        </w:rPr>
        <w:t>2</w:t>
      </w:r>
      <w:r w:rsidR="002C5DE9" w:rsidRPr="00DA776B">
        <w:rPr>
          <w:rFonts w:ascii="Arial" w:hAnsi="Arial" w:cs="Arial"/>
          <w:b/>
          <w:lang w:val="sk-SK"/>
        </w:rPr>
        <w:t>.</w:t>
      </w:r>
      <w:r w:rsidR="003743EE" w:rsidRPr="00DA776B">
        <w:rPr>
          <w:rFonts w:ascii="Arial" w:hAnsi="Arial" w:cs="Arial"/>
          <w:b/>
          <w:lang w:val="sk-SK"/>
        </w:rPr>
        <w:t xml:space="preserve"> </w:t>
      </w:r>
      <w:r w:rsidR="000D08A2" w:rsidRPr="00DA776B">
        <w:rPr>
          <w:rFonts w:ascii="Arial" w:hAnsi="Arial" w:cs="Arial"/>
          <w:b/>
          <w:lang w:val="sk-SK"/>
        </w:rPr>
        <w:t>Riaditeľstvo inšpekcie uskutočnenými vnútornými kontrolami</w:t>
      </w:r>
      <w:r w:rsidR="00AC4E99" w:rsidRPr="00DA776B">
        <w:rPr>
          <w:rFonts w:ascii="Arial" w:hAnsi="Arial" w:cs="Arial"/>
          <w:b/>
          <w:lang w:val="sk-SK"/>
        </w:rPr>
        <w:t xml:space="preserve"> </w:t>
      </w:r>
      <w:r w:rsidR="000D08A2" w:rsidRPr="00DA776B">
        <w:rPr>
          <w:rFonts w:ascii="Arial" w:hAnsi="Arial" w:cs="Arial"/>
          <w:b/>
          <w:lang w:val="sk-SK"/>
        </w:rPr>
        <w:t>nezistilo žiadne porušenie všeobecne záväzných právnych predpisov, interných predpisov</w:t>
      </w:r>
      <w:r w:rsidR="00DA776B" w:rsidRPr="00DA776B">
        <w:rPr>
          <w:rFonts w:ascii="Arial" w:hAnsi="Arial" w:cs="Arial"/>
          <w:b/>
          <w:lang w:val="sk-SK"/>
        </w:rPr>
        <w:t xml:space="preserve"> </w:t>
      </w:r>
      <w:r w:rsidR="000D08A2" w:rsidRPr="00DA776B">
        <w:rPr>
          <w:rFonts w:ascii="Arial" w:hAnsi="Arial" w:cs="Arial"/>
          <w:b/>
          <w:lang w:val="sk-SK"/>
        </w:rPr>
        <w:t xml:space="preserve">a uznesení vlády Slovenskej republiky. </w:t>
      </w:r>
      <w:r w:rsidR="00800DC8" w:rsidRPr="00DA776B">
        <w:rPr>
          <w:rFonts w:ascii="Arial" w:hAnsi="Arial" w:cs="Arial"/>
          <w:b/>
          <w:lang w:val="sk-SK"/>
        </w:rPr>
        <w:t xml:space="preserve"> </w:t>
      </w:r>
    </w:p>
    <w:p w14:paraId="1C98682B" w14:textId="77777777" w:rsidR="007717BC" w:rsidRPr="00006990" w:rsidRDefault="007717BC" w:rsidP="0031209D">
      <w:pPr>
        <w:spacing w:line="360" w:lineRule="auto"/>
        <w:jc w:val="both"/>
        <w:rPr>
          <w:rFonts w:ascii="Arial" w:hAnsi="Arial" w:cs="Arial"/>
          <w:b/>
          <w:highlight w:val="yellow"/>
          <w:lang w:val="sk-SK"/>
        </w:rPr>
      </w:pPr>
    </w:p>
    <w:p w14:paraId="1DE0EC6D" w14:textId="77777777" w:rsidR="00CC5B40" w:rsidRPr="00DA776B" w:rsidRDefault="004A025D" w:rsidP="0031209D">
      <w:pPr>
        <w:spacing w:line="360" w:lineRule="auto"/>
        <w:jc w:val="both"/>
        <w:rPr>
          <w:rFonts w:ascii="Arial" w:hAnsi="Arial" w:cs="Arial"/>
          <w:b/>
          <w:lang w:val="sk-SK"/>
        </w:rPr>
      </w:pPr>
      <w:r w:rsidRPr="00DA776B">
        <w:rPr>
          <w:rFonts w:ascii="Arial" w:hAnsi="Arial" w:cs="Arial"/>
          <w:b/>
          <w:lang w:val="sk-SK"/>
        </w:rPr>
        <w:t xml:space="preserve">4.2.4 </w:t>
      </w:r>
      <w:r w:rsidR="00CC5B40" w:rsidRPr="00DA776B">
        <w:rPr>
          <w:rFonts w:ascii="Arial" w:hAnsi="Arial" w:cs="Arial"/>
          <w:b/>
          <w:lang w:val="sk-SK"/>
        </w:rPr>
        <w:t>Spolupráca s orgánmi štátnej správy a inými organizáciami</w:t>
      </w:r>
    </w:p>
    <w:p w14:paraId="58DACAEB" w14:textId="77777777" w:rsidR="00642FD9" w:rsidRPr="00006990" w:rsidRDefault="00642FD9" w:rsidP="0031209D">
      <w:pPr>
        <w:spacing w:line="360" w:lineRule="auto"/>
        <w:jc w:val="both"/>
        <w:rPr>
          <w:rFonts w:ascii="Arial" w:hAnsi="Arial" w:cs="Arial"/>
          <w:b/>
          <w:caps/>
          <w:highlight w:val="yellow"/>
          <w:lang w:val="sk-SK"/>
        </w:rPr>
      </w:pPr>
    </w:p>
    <w:p w14:paraId="5CA7717C" w14:textId="77777777" w:rsidR="004F0328" w:rsidRPr="00D75C73" w:rsidRDefault="004A025D" w:rsidP="004A025D">
      <w:pPr>
        <w:spacing w:line="360" w:lineRule="auto"/>
        <w:jc w:val="both"/>
        <w:rPr>
          <w:rFonts w:ascii="Arial" w:hAnsi="Arial" w:cs="Arial"/>
          <w:b/>
          <w:lang w:val="sk-SK"/>
        </w:rPr>
      </w:pPr>
      <w:r w:rsidRPr="00D75C73">
        <w:rPr>
          <w:rFonts w:ascii="Arial" w:hAnsi="Arial" w:cs="Arial"/>
          <w:b/>
          <w:lang w:val="sk-SK"/>
        </w:rPr>
        <w:t xml:space="preserve">4.2.4.1 Spolupráca s </w:t>
      </w:r>
      <w:r w:rsidR="00D75C73" w:rsidRPr="00D75C73">
        <w:rPr>
          <w:rFonts w:ascii="Arial" w:hAnsi="Arial" w:cs="Arial"/>
          <w:b/>
        </w:rPr>
        <w:t xml:space="preserve">Úradom pre územné plánovanie a výstavbu Slovenskej </w:t>
      </w:r>
      <w:r w:rsidR="00E1071E" w:rsidRPr="00D75C73">
        <w:rPr>
          <w:rFonts w:ascii="Arial" w:hAnsi="Arial" w:cs="Arial"/>
          <w:b/>
          <w:lang w:val="sk-SK"/>
        </w:rPr>
        <w:t>republiky</w:t>
      </w:r>
      <w:r w:rsidR="00D75C73" w:rsidRPr="00D75C73">
        <w:rPr>
          <w:rFonts w:ascii="Arial" w:hAnsi="Arial" w:cs="Arial"/>
          <w:b/>
          <w:lang w:val="sk-SK"/>
        </w:rPr>
        <w:t xml:space="preserve"> </w:t>
      </w:r>
      <w:r w:rsidRPr="00D75C73">
        <w:rPr>
          <w:rFonts w:ascii="Arial" w:hAnsi="Arial" w:cs="Arial"/>
          <w:b/>
          <w:lang w:val="sk-SK"/>
        </w:rPr>
        <w:t xml:space="preserve">a organizáciami pôsobiacimi v rezorte, ako aj s inými odbornými inštitúciami pôsobiacimi v oblasti stavebného poriadku </w:t>
      </w:r>
    </w:p>
    <w:p w14:paraId="1EB99344" w14:textId="77777777" w:rsidR="007717BC" w:rsidRPr="00006990" w:rsidRDefault="007717BC" w:rsidP="004A025D">
      <w:pPr>
        <w:spacing w:line="360" w:lineRule="auto"/>
        <w:jc w:val="both"/>
        <w:rPr>
          <w:rFonts w:ascii="Arial" w:hAnsi="Arial" w:cs="Arial"/>
          <w:b/>
          <w:highlight w:val="yellow"/>
          <w:lang w:val="sk-SK"/>
        </w:rPr>
      </w:pPr>
    </w:p>
    <w:p w14:paraId="50535CC9" w14:textId="1E469598" w:rsidR="00D75C73" w:rsidRPr="00D75C73" w:rsidRDefault="00D75C73" w:rsidP="00D75C73">
      <w:pPr>
        <w:spacing w:after="120" w:line="360" w:lineRule="auto"/>
        <w:ind w:firstLine="840"/>
        <w:jc w:val="both"/>
        <w:rPr>
          <w:rFonts w:ascii="Arial" w:hAnsi="Arial" w:cs="Arial"/>
          <w:lang w:val="sk-SK"/>
        </w:rPr>
      </w:pPr>
      <w:r w:rsidRPr="00D75C73">
        <w:rPr>
          <w:rFonts w:ascii="Arial" w:hAnsi="Arial" w:cs="Arial"/>
          <w:b/>
          <w:lang w:val="sk-SK"/>
        </w:rPr>
        <w:t xml:space="preserve">Spolupráca prebiehala </w:t>
      </w:r>
      <w:r>
        <w:rPr>
          <w:rFonts w:ascii="Arial" w:hAnsi="Arial" w:cs="Arial"/>
          <w:b/>
          <w:lang w:val="sk-SK"/>
        </w:rPr>
        <w:t xml:space="preserve">najmä </w:t>
      </w:r>
      <w:r w:rsidRPr="00D75C73">
        <w:rPr>
          <w:rFonts w:ascii="Arial" w:hAnsi="Arial" w:cs="Arial"/>
          <w:b/>
          <w:lang w:val="sk-SK"/>
        </w:rPr>
        <w:t>formou pravidelných pracovných stretnutí</w:t>
      </w:r>
      <w:r>
        <w:rPr>
          <w:rFonts w:ascii="Arial" w:hAnsi="Arial" w:cs="Arial"/>
          <w:b/>
          <w:lang w:val="sk-SK"/>
        </w:rPr>
        <w:br/>
      </w:r>
      <w:r w:rsidRPr="00D75C73">
        <w:rPr>
          <w:rFonts w:ascii="Arial" w:hAnsi="Arial" w:cs="Arial"/>
          <w:b/>
          <w:lang w:val="sk-SK"/>
        </w:rPr>
        <w:t xml:space="preserve">a konzultácií Riaditeľstva inšpekcie s Odborom projektového riadenia, neskôr Sekciou štátneho stavebného dohľadu </w:t>
      </w:r>
      <w:r w:rsidR="00F14DDE" w:rsidRPr="00D75C73">
        <w:rPr>
          <w:rFonts w:ascii="Arial" w:hAnsi="Arial" w:cs="Arial"/>
          <w:b/>
        </w:rPr>
        <w:t>Úrad</w:t>
      </w:r>
      <w:r w:rsidR="00F14DDE">
        <w:rPr>
          <w:rFonts w:ascii="Arial" w:hAnsi="Arial" w:cs="Arial"/>
          <w:b/>
        </w:rPr>
        <w:t>u</w:t>
      </w:r>
      <w:r w:rsidR="00F14DDE" w:rsidRPr="00D75C73">
        <w:rPr>
          <w:rFonts w:ascii="Arial" w:hAnsi="Arial" w:cs="Arial"/>
          <w:b/>
        </w:rPr>
        <w:t xml:space="preserve"> pre územné plánovanie a výstavbu Slovenskej </w:t>
      </w:r>
      <w:r w:rsidR="00F14DDE" w:rsidRPr="00D75C73">
        <w:rPr>
          <w:rFonts w:ascii="Arial" w:hAnsi="Arial" w:cs="Arial"/>
          <w:b/>
          <w:lang w:val="sk-SK"/>
        </w:rPr>
        <w:t>republiky</w:t>
      </w:r>
      <w:r w:rsidR="00F14DDE">
        <w:rPr>
          <w:rFonts w:ascii="Arial" w:hAnsi="Arial" w:cs="Arial"/>
          <w:b/>
          <w:lang w:val="sk-SK"/>
        </w:rPr>
        <w:t>,</w:t>
      </w:r>
      <w:r w:rsidR="00F14DDE" w:rsidRPr="00D75C73">
        <w:rPr>
          <w:rFonts w:ascii="Arial" w:hAnsi="Arial" w:cs="Arial"/>
          <w:b/>
          <w:lang w:val="sk-SK"/>
        </w:rPr>
        <w:t xml:space="preserve"> </w:t>
      </w:r>
      <w:r w:rsidRPr="00D75C73">
        <w:rPr>
          <w:rFonts w:ascii="Arial" w:hAnsi="Arial" w:cs="Arial"/>
          <w:b/>
          <w:lang w:val="sk-SK"/>
        </w:rPr>
        <w:t xml:space="preserve">ktorých cieľom bola najmä </w:t>
      </w:r>
      <w:r w:rsidRPr="0010250F">
        <w:rPr>
          <w:rFonts w:ascii="Arial" w:hAnsi="Arial" w:cs="Arial"/>
          <w:b/>
          <w:lang w:val="sk-SK"/>
        </w:rPr>
        <w:t>príprava transformácie Slovenskej</w:t>
      </w:r>
      <w:r w:rsidR="0035538B" w:rsidRPr="0010250F">
        <w:rPr>
          <w:rFonts w:ascii="Arial" w:hAnsi="Arial" w:cs="Arial"/>
          <w:b/>
          <w:lang w:val="sk-SK"/>
        </w:rPr>
        <w:t xml:space="preserve"> </w:t>
      </w:r>
      <w:r w:rsidRPr="0010250F">
        <w:rPr>
          <w:rFonts w:ascii="Arial" w:hAnsi="Arial" w:cs="Arial"/>
          <w:b/>
          <w:lang w:val="sk-SK"/>
        </w:rPr>
        <w:t>stavebnej</w:t>
      </w:r>
      <w:r w:rsidR="0035538B" w:rsidRPr="0010250F">
        <w:rPr>
          <w:rFonts w:ascii="Arial" w:hAnsi="Arial" w:cs="Arial"/>
          <w:b/>
          <w:lang w:val="sk-SK"/>
        </w:rPr>
        <w:t xml:space="preserve"> </w:t>
      </w:r>
      <w:r w:rsidRPr="0010250F">
        <w:rPr>
          <w:rFonts w:ascii="Arial" w:hAnsi="Arial" w:cs="Arial"/>
          <w:b/>
          <w:lang w:val="sk-SK"/>
        </w:rPr>
        <w:t>inšpekcie</w:t>
      </w:r>
      <w:r w:rsidR="0035538B" w:rsidRPr="0010250F">
        <w:rPr>
          <w:rFonts w:ascii="Arial" w:hAnsi="Arial" w:cs="Arial"/>
          <w:b/>
          <w:lang w:val="sk-SK"/>
        </w:rPr>
        <w:t xml:space="preserve"> </w:t>
      </w:r>
      <w:r w:rsidRPr="0010250F">
        <w:rPr>
          <w:rFonts w:ascii="Arial" w:hAnsi="Arial" w:cs="Arial"/>
          <w:b/>
          <w:lang w:val="sk-SK"/>
        </w:rPr>
        <w:t>pod</w:t>
      </w:r>
      <w:r w:rsidR="0035538B" w:rsidRPr="0010250F">
        <w:rPr>
          <w:rFonts w:ascii="Arial" w:hAnsi="Arial" w:cs="Arial"/>
          <w:b/>
          <w:lang w:val="sk-SK"/>
        </w:rPr>
        <w:t xml:space="preserve"> </w:t>
      </w:r>
      <w:r w:rsidR="0035538B" w:rsidRPr="0010250F">
        <w:rPr>
          <w:rFonts w:ascii="Arial" w:hAnsi="Arial" w:cs="Arial"/>
          <w:b/>
        </w:rPr>
        <w:t xml:space="preserve">Úrad pre územné plánovanie a výstavbu Slovenskej </w:t>
      </w:r>
      <w:r w:rsidR="0035538B" w:rsidRPr="0010250F">
        <w:rPr>
          <w:rFonts w:ascii="Arial" w:hAnsi="Arial" w:cs="Arial"/>
          <w:b/>
          <w:lang w:val="sk-SK"/>
        </w:rPr>
        <w:t xml:space="preserve">republiky </w:t>
      </w:r>
      <w:r w:rsidRPr="0010250F">
        <w:rPr>
          <w:rFonts w:ascii="Arial" w:hAnsi="Arial" w:cs="Arial"/>
          <w:b/>
          <w:lang w:val="sk-SK"/>
        </w:rPr>
        <w:t xml:space="preserve">ku dňu 31. marca 2024, </w:t>
      </w:r>
      <w:r w:rsidRPr="0010250F">
        <w:rPr>
          <w:rFonts w:ascii="Arial" w:hAnsi="Arial" w:cs="Arial"/>
          <w:lang w:val="sk-SK"/>
        </w:rPr>
        <w:t>avšak zákonom</w:t>
      </w:r>
      <w:r w:rsidR="00F14DDE" w:rsidRPr="0010250F">
        <w:rPr>
          <w:rFonts w:ascii="Arial" w:hAnsi="Arial" w:cs="Arial"/>
          <w:lang w:val="sk-SK"/>
        </w:rPr>
        <w:t xml:space="preserve"> </w:t>
      </w:r>
      <w:r w:rsidRPr="0010250F">
        <w:rPr>
          <w:rFonts w:ascii="Arial" w:hAnsi="Arial" w:cs="Arial"/>
          <w:lang w:val="sk-SK"/>
        </w:rPr>
        <w:t>č. 46/2024 Z. z., ktorým sa mení a</w:t>
      </w:r>
      <w:r w:rsidR="00822680">
        <w:rPr>
          <w:rFonts w:ascii="Arial" w:hAnsi="Arial" w:cs="Arial"/>
          <w:lang w:val="sk-SK"/>
        </w:rPr>
        <w:t> </w:t>
      </w:r>
      <w:r w:rsidRPr="0010250F">
        <w:rPr>
          <w:rFonts w:ascii="Arial" w:hAnsi="Arial" w:cs="Arial"/>
          <w:lang w:val="sk-SK"/>
        </w:rPr>
        <w:t>dopĺňa</w:t>
      </w:r>
      <w:r w:rsidR="00822680">
        <w:rPr>
          <w:rFonts w:ascii="Arial" w:hAnsi="Arial" w:cs="Arial"/>
          <w:lang w:val="sk-SK"/>
        </w:rPr>
        <w:br/>
      </w:r>
      <w:r w:rsidRPr="0010250F">
        <w:rPr>
          <w:rFonts w:ascii="Arial" w:hAnsi="Arial" w:cs="Arial"/>
          <w:lang w:val="sk-SK"/>
        </w:rPr>
        <w:t>zákon č. 50/1976 Zb. o územnom plánovaní</w:t>
      </w:r>
      <w:r w:rsidR="00F14DDE" w:rsidRPr="0010250F">
        <w:rPr>
          <w:rFonts w:ascii="Arial" w:hAnsi="Arial" w:cs="Arial"/>
          <w:lang w:val="sk-SK"/>
        </w:rPr>
        <w:t xml:space="preserve"> </w:t>
      </w:r>
      <w:r w:rsidRPr="0010250F">
        <w:rPr>
          <w:rFonts w:ascii="Arial" w:hAnsi="Arial" w:cs="Arial"/>
          <w:lang w:val="sk-SK"/>
        </w:rPr>
        <w:t>a stavebnom poriadku (stavebný zákon) v znení neskorších predpisov a ktorým sa menia</w:t>
      </w:r>
      <w:r w:rsidR="00F14DDE" w:rsidRPr="0010250F">
        <w:rPr>
          <w:rFonts w:ascii="Arial" w:hAnsi="Arial" w:cs="Arial"/>
          <w:lang w:val="sk-SK"/>
        </w:rPr>
        <w:t xml:space="preserve"> </w:t>
      </w:r>
      <w:r w:rsidRPr="0010250F">
        <w:rPr>
          <w:rFonts w:ascii="Arial" w:hAnsi="Arial" w:cs="Arial"/>
          <w:lang w:val="sk-SK"/>
        </w:rPr>
        <w:t>a dopĺňajú niektoré zákony, bolo zrušenie</w:t>
      </w:r>
      <w:r w:rsidR="00934E8B">
        <w:rPr>
          <w:rFonts w:ascii="Arial" w:hAnsi="Arial" w:cs="Arial"/>
          <w:lang w:val="sk-SK"/>
        </w:rPr>
        <w:t xml:space="preserve"> Slovenskej stavebnej </w:t>
      </w:r>
      <w:r w:rsidRPr="0010250F">
        <w:rPr>
          <w:rFonts w:ascii="Arial" w:hAnsi="Arial" w:cs="Arial"/>
          <w:lang w:val="sk-SK"/>
        </w:rPr>
        <w:t>inšpekcie posunuté na deň 31. marc</w:t>
      </w:r>
      <w:r w:rsidR="00822680">
        <w:rPr>
          <w:rFonts w:ascii="Arial" w:hAnsi="Arial" w:cs="Arial"/>
          <w:lang w:val="sk-SK"/>
        </w:rPr>
        <w:t>a</w:t>
      </w:r>
      <w:r w:rsidRPr="0010250F">
        <w:rPr>
          <w:rFonts w:ascii="Arial" w:hAnsi="Arial" w:cs="Arial"/>
          <w:lang w:val="sk-SK"/>
        </w:rPr>
        <w:t xml:space="preserve"> 2025.</w:t>
      </w:r>
      <w:r w:rsidRPr="00D75C73">
        <w:rPr>
          <w:rFonts w:ascii="Arial" w:hAnsi="Arial" w:cs="Arial"/>
          <w:lang w:val="sk-SK"/>
        </w:rPr>
        <w:t xml:space="preserve"> </w:t>
      </w:r>
    </w:p>
    <w:p w14:paraId="291B76FE" w14:textId="77777777" w:rsidR="00D75C73" w:rsidRPr="00D75C73" w:rsidRDefault="00D75C73" w:rsidP="00D75C73">
      <w:pPr>
        <w:spacing w:after="120" w:line="360" w:lineRule="auto"/>
        <w:ind w:firstLine="840"/>
        <w:jc w:val="both"/>
        <w:rPr>
          <w:rFonts w:ascii="Arial" w:hAnsi="Arial" w:cs="Arial"/>
          <w:b/>
          <w:lang w:val="sk-SK"/>
        </w:rPr>
      </w:pPr>
      <w:r>
        <w:rPr>
          <w:rFonts w:ascii="Arial" w:hAnsi="Arial" w:cs="Arial"/>
          <w:b/>
          <w:lang w:val="sk-SK"/>
        </w:rPr>
        <w:t xml:space="preserve">Slovenská stavebná inšpekcia postupne predložila </w:t>
      </w:r>
      <w:r w:rsidRPr="00D75C73">
        <w:rPr>
          <w:rFonts w:ascii="Arial" w:hAnsi="Arial" w:cs="Arial"/>
          <w:b/>
          <w:lang w:val="sk-SK"/>
        </w:rPr>
        <w:t>Úradu pre územné plánovanie</w:t>
      </w:r>
      <w:r>
        <w:rPr>
          <w:rFonts w:ascii="Arial" w:hAnsi="Arial" w:cs="Arial"/>
          <w:b/>
          <w:lang w:val="sk-SK"/>
        </w:rPr>
        <w:t xml:space="preserve"> </w:t>
      </w:r>
      <w:r w:rsidRPr="00D75C73">
        <w:rPr>
          <w:rFonts w:ascii="Arial" w:hAnsi="Arial" w:cs="Arial"/>
          <w:b/>
          <w:lang w:val="sk-SK"/>
        </w:rPr>
        <w:t>a výstavbu S</w:t>
      </w:r>
      <w:r>
        <w:rPr>
          <w:rFonts w:ascii="Arial" w:hAnsi="Arial" w:cs="Arial"/>
          <w:b/>
          <w:lang w:val="sk-SK"/>
        </w:rPr>
        <w:t xml:space="preserve">lovenskej republiky </w:t>
      </w:r>
      <w:r w:rsidRPr="00D75C73">
        <w:rPr>
          <w:rFonts w:ascii="Arial" w:hAnsi="Arial" w:cs="Arial"/>
          <w:b/>
          <w:lang w:val="sk-SK"/>
        </w:rPr>
        <w:t xml:space="preserve">návrhy nového štatútu, nových počtov inšpektorov a opisov ich  štátnozamestnaneckých miest a materiálno-technického vybavenia inšpektorov. </w:t>
      </w:r>
    </w:p>
    <w:p w14:paraId="1DB0BE4D" w14:textId="77777777" w:rsidR="00D75C73" w:rsidRPr="00D75C73" w:rsidRDefault="00D75C73" w:rsidP="00D75C73">
      <w:pPr>
        <w:spacing w:after="120" w:line="360" w:lineRule="auto"/>
        <w:ind w:firstLine="840"/>
        <w:jc w:val="both"/>
        <w:rPr>
          <w:rFonts w:ascii="Arial" w:hAnsi="Arial" w:cs="Arial"/>
          <w:lang w:val="sk-SK"/>
        </w:rPr>
      </w:pPr>
      <w:r w:rsidRPr="00D75C73">
        <w:rPr>
          <w:rFonts w:ascii="Arial" w:hAnsi="Arial" w:cs="Arial"/>
          <w:lang w:val="sk-SK"/>
        </w:rPr>
        <w:t>V roku 2023 taktiež prebiehala spolupráca v rovine postupovania podnetov</w:t>
      </w:r>
      <w:r w:rsidRPr="00D75C73">
        <w:rPr>
          <w:rFonts w:ascii="Arial" w:hAnsi="Arial" w:cs="Arial"/>
          <w:lang w:val="sk-SK"/>
        </w:rPr>
        <w:br/>
        <w:t>na výkon štátneho stavebného dohľadu z Úradu pre územné plánovanie a výstavbu Slovenskej republiky na Slovenskú stavebnú inšpekciu s požiadavkou zasielania spätných informácií o ich vybavení.</w:t>
      </w:r>
    </w:p>
    <w:p w14:paraId="20814327" w14:textId="77777777" w:rsidR="00D75C73" w:rsidRDefault="00D75C73" w:rsidP="00D75C73">
      <w:pPr>
        <w:spacing w:after="120" w:line="360" w:lineRule="auto"/>
        <w:ind w:firstLine="840"/>
        <w:jc w:val="both"/>
        <w:rPr>
          <w:rFonts w:ascii="Arial" w:hAnsi="Arial" w:cs="Arial"/>
          <w:b/>
          <w:lang w:val="sk-SK"/>
        </w:rPr>
      </w:pPr>
      <w:r w:rsidRPr="00D75C73">
        <w:rPr>
          <w:rFonts w:ascii="Arial" w:hAnsi="Arial" w:cs="Arial"/>
          <w:b/>
          <w:lang w:val="sk-SK"/>
        </w:rPr>
        <w:lastRenderedPageBreak/>
        <w:t xml:space="preserve">S inými inštitúciami pôsobiacimi v oblasti stavebného poriadku </w:t>
      </w:r>
      <w:r>
        <w:rPr>
          <w:rFonts w:ascii="Arial" w:hAnsi="Arial" w:cs="Arial"/>
          <w:b/>
          <w:lang w:val="sk-SK"/>
        </w:rPr>
        <w:t xml:space="preserve">Slovenská stavebná </w:t>
      </w:r>
      <w:r w:rsidRPr="00D75C73">
        <w:rPr>
          <w:rFonts w:ascii="Arial" w:hAnsi="Arial" w:cs="Arial"/>
          <w:b/>
          <w:lang w:val="sk-SK"/>
        </w:rPr>
        <w:t>inšpekcia</w:t>
      </w:r>
      <w:r>
        <w:rPr>
          <w:rFonts w:ascii="Arial" w:hAnsi="Arial" w:cs="Arial"/>
          <w:b/>
          <w:lang w:val="sk-SK"/>
        </w:rPr>
        <w:t xml:space="preserve"> </w:t>
      </w:r>
      <w:r w:rsidRPr="00D75C73">
        <w:rPr>
          <w:rFonts w:ascii="Arial" w:hAnsi="Arial" w:cs="Arial"/>
          <w:b/>
          <w:lang w:val="sk-SK"/>
        </w:rPr>
        <w:t>v</w:t>
      </w:r>
      <w:r>
        <w:rPr>
          <w:rFonts w:ascii="Arial" w:hAnsi="Arial" w:cs="Arial"/>
          <w:b/>
          <w:lang w:val="sk-SK"/>
        </w:rPr>
        <w:t xml:space="preserve"> roku 2023 </w:t>
      </w:r>
      <w:r w:rsidRPr="00D75C73">
        <w:rPr>
          <w:rFonts w:ascii="Arial" w:hAnsi="Arial" w:cs="Arial"/>
          <w:b/>
          <w:lang w:val="sk-SK"/>
        </w:rPr>
        <w:t>období nespolupracovala</w:t>
      </w:r>
    </w:p>
    <w:p w14:paraId="19F9E4F8" w14:textId="77777777" w:rsidR="00CC5B40" w:rsidRPr="00F14DDE" w:rsidRDefault="00CC5B40" w:rsidP="00275883">
      <w:pPr>
        <w:spacing w:line="360" w:lineRule="auto"/>
        <w:ind w:firstLine="840"/>
        <w:jc w:val="both"/>
        <w:rPr>
          <w:rFonts w:ascii="Arial" w:hAnsi="Arial" w:cs="Arial"/>
          <w:lang w:val="sk-SK"/>
        </w:rPr>
      </w:pPr>
    </w:p>
    <w:p w14:paraId="22D1C19B" w14:textId="2F45464B" w:rsidR="00CC5B40" w:rsidRPr="00F14DDE" w:rsidRDefault="004A025D" w:rsidP="004A025D">
      <w:pPr>
        <w:spacing w:line="360" w:lineRule="auto"/>
        <w:jc w:val="both"/>
        <w:rPr>
          <w:rFonts w:ascii="Arial" w:hAnsi="Arial" w:cs="Arial"/>
          <w:b/>
          <w:lang w:val="sk-SK"/>
        </w:rPr>
      </w:pPr>
      <w:r w:rsidRPr="00F14DDE">
        <w:rPr>
          <w:rFonts w:ascii="Arial" w:hAnsi="Arial" w:cs="Arial"/>
          <w:b/>
          <w:lang w:val="sk-SK"/>
        </w:rPr>
        <w:t xml:space="preserve">4.2.4.2 Predkladanie námetov a podkladov pre úpravu stavebného poriadku </w:t>
      </w:r>
      <w:r w:rsidR="00F14DDE" w:rsidRPr="00F14DDE">
        <w:rPr>
          <w:rFonts w:ascii="Arial" w:hAnsi="Arial" w:cs="Arial"/>
          <w:b/>
        </w:rPr>
        <w:t>Úradu</w:t>
      </w:r>
      <w:r w:rsidR="00822680">
        <w:rPr>
          <w:rFonts w:ascii="Arial" w:hAnsi="Arial" w:cs="Arial"/>
          <w:b/>
        </w:rPr>
        <w:br/>
      </w:r>
      <w:r w:rsidR="00F14DDE" w:rsidRPr="00F14DDE">
        <w:rPr>
          <w:rFonts w:ascii="Arial" w:hAnsi="Arial" w:cs="Arial"/>
          <w:b/>
        </w:rPr>
        <w:t xml:space="preserve">pre územné plánovanie a výstavbu Slovenskej </w:t>
      </w:r>
      <w:r w:rsidR="00F14DDE" w:rsidRPr="00F14DDE">
        <w:rPr>
          <w:rFonts w:ascii="Arial" w:hAnsi="Arial" w:cs="Arial"/>
          <w:b/>
          <w:lang w:val="sk-SK"/>
        </w:rPr>
        <w:t xml:space="preserve">republiky </w:t>
      </w:r>
      <w:r w:rsidRPr="00F14DDE">
        <w:rPr>
          <w:rFonts w:ascii="Arial" w:hAnsi="Arial" w:cs="Arial"/>
          <w:b/>
          <w:lang w:val="sk-SK"/>
        </w:rPr>
        <w:t>predovšetkým</w:t>
      </w:r>
      <w:r w:rsidR="005318C7" w:rsidRPr="00F14DDE">
        <w:rPr>
          <w:rFonts w:ascii="Arial" w:hAnsi="Arial" w:cs="Arial"/>
          <w:b/>
          <w:lang w:val="sk-SK"/>
        </w:rPr>
        <w:t xml:space="preserve"> </w:t>
      </w:r>
      <w:r w:rsidRPr="00F14DDE">
        <w:rPr>
          <w:rFonts w:ascii="Arial" w:hAnsi="Arial" w:cs="Arial"/>
          <w:b/>
          <w:lang w:val="sk-SK"/>
        </w:rPr>
        <w:t>v</w:t>
      </w:r>
      <w:r w:rsidR="00870A15" w:rsidRPr="00F14DDE">
        <w:rPr>
          <w:rFonts w:ascii="Arial" w:hAnsi="Arial" w:cs="Arial"/>
          <w:b/>
          <w:lang w:val="sk-SK"/>
        </w:rPr>
        <w:t> </w:t>
      </w:r>
      <w:r w:rsidRPr="00F14DDE">
        <w:rPr>
          <w:rFonts w:ascii="Arial" w:hAnsi="Arial" w:cs="Arial"/>
          <w:b/>
          <w:lang w:val="sk-SK"/>
        </w:rPr>
        <w:t>súvislosti</w:t>
      </w:r>
      <w:r w:rsidR="00870A15" w:rsidRPr="00F14DDE">
        <w:rPr>
          <w:rFonts w:ascii="Arial" w:hAnsi="Arial" w:cs="Arial"/>
          <w:b/>
          <w:lang w:val="sk-SK"/>
        </w:rPr>
        <w:br/>
      </w:r>
      <w:r w:rsidRPr="00F14DDE">
        <w:rPr>
          <w:rFonts w:ascii="Arial" w:hAnsi="Arial" w:cs="Arial"/>
          <w:b/>
          <w:lang w:val="sk-SK"/>
        </w:rPr>
        <w:t xml:space="preserve">s činnosťou </w:t>
      </w:r>
      <w:r w:rsidR="005318C7" w:rsidRPr="00F14DDE">
        <w:rPr>
          <w:rFonts w:ascii="Arial" w:hAnsi="Arial" w:cs="Arial"/>
          <w:b/>
          <w:lang w:val="sk-SK"/>
        </w:rPr>
        <w:t xml:space="preserve">Slovenskej stavebnej </w:t>
      </w:r>
      <w:r w:rsidRPr="00F14DDE">
        <w:rPr>
          <w:rFonts w:ascii="Arial" w:hAnsi="Arial" w:cs="Arial"/>
          <w:b/>
          <w:lang w:val="sk-SK"/>
        </w:rPr>
        <w:t>inšpekcie v rámci štátneho stavebného dohľadu</w:t>
      </w:r>
    </w:p>
    <w:p w14:paraId="63FD2409" w14:textId="77777777" w:rsidR="007717BC" w:rsidRPr="00F14DDE" w:rsidRDefault="007717BC" w:rsidP="004A025D">
      <w:pPr>
        <w:spacing w:line="360" w:lineRule="auto"/>
        <w:jc w:val="both"/>
        <w:rPr>
          <w:rFonts w:ascii="Arial" w:hAnsi="Arial" w:cs="Arial"/>
          <w:b/>
          <w:lang w:val="sk-SK"/>
        </w:rPr>
      </w:pPr>
    </w:p>
    <w:p w14:paraId="015C471D" w14:textId="3CFD1DB8" w:rsidR="00F14DDE" w:rsidRPr="00F14DDE" w:rsidRDefault="00870A15" w:rsidP="00F14DDE">
      <w:pPr>
        <w:spacing w:line="360" w:lineRule="auto"/>
        <w:ind w:firstLine="851"/>
        <w:jc w:val="both"/>
        <w:rPr>
          <w:rFonts w:ascii="Arial" w:hAnsi="Arial" w:cs="Arial"/>
          <w:lang w:val="sk-SK"/>
        </w:rPr>
      </w:pPr>
      <w:r w:rsidRPr="00F14DDE">
        <w:rPr>
          <w:rFonts w:ascii="Arial" w:hAnsi="Arial" w:cs="Arial"/>
          <w:b/>
          <w:lang w:val="sk-SK"/>
        </w:rPr>
        <w:t>V roku 20</w:t>
      </w:r>
      <w:r w:rsidR="003743EE" w:rsidRPr="00F14DDE">
        <w:rPr>
          <w:rFonts w:ascii="Arial" w:hAnsi="Arial" w:cs="Arial"/>
          <w:b/>
          <w:lang w:val="sk-SK"/>
        </w:rPr>
        <w:t>2</w:t>
      </w:r>
      <w:r w:rsidR="00F14DDE" w:rsidRPr="00F14DDE">
        <w:rPr>
          <w:rFonts w:ascii="Arial" w:hAnsi="Arial" w:cs="Arial"/>
          <w:b/>
          <w:lang w:val="sk-SK"/>
        </w:rPr>
        <w:t>3</w:t>
      </w:r>
      <w:r w:rsidRPr="00F14DDE">
        <w:rPr>
          <w:rFonts w:ascii="Arial" w:hAnsi="Arial" w:cs="Arial"/>
          <w:b/>
          <w:lang w:val="sk-SK"/>
        </w:rPr>
        <w:t xml:space="preserve"> Slovenská stavebná inšpekcia nepredložila žiadne námety</w:t>
      </w:r>
      <w:r w:rsidRPr="00F14DDE">
        <w:rPr>
          <w:rFonts w:ascii="Arial" w:hAnsi="Arial" w:cs="Arial"/>
          <w:b/>
          <w:lang w:val="sk-SK"/>
        </w:rPr>
        <w:br/>
        <w:t xml:space="preserve">a podklady pre úpravu stavebného poriadku </w:t>
      </w:r>
      <w:r w:rsidR="00F14DDE" w:rsidRPr="00F14DDE">
        <w:rPr>
          <w:rFonts w:ascii="Arial" w:hAnsi="Arial" w:cs="Arial"/>
          <w:b/>
          <w:lang w:val="sk-SK"/>
        </w:rPr>
        <w:t>Úradu pre územné plánovanie a výstavbu Slovenskej republiky</w:t>
      </w:r>
      <w:r w:rsidR="00F14DDE" w:rsidRPr="00F14DDE">
        <w:rPr>
          <w:rFonts w:ascii="Arial" w:hAnsi="Arial" w:cs="Arial"/>
          <w:lang w:val="sk-SK"/>
        </w:rPr>
        <w:t>, a to aj vzhľadom ku skutočnosti, že dňom 1. apríla 2024 mal nadobudnúť účinnosť zákon č. 201/2022 Z. z. (nová právna úprava stavebného poriadku),. Vzhľadom k tejto skutočnosti sa Riaditeľstvo inšpekcie v spolupráci s</w:t>
      </w:r>
      <w:r w:rsidR="0096576C">
        <w:rPr>
          <w:rFonts w:ascii="Arial" w:hAnsi="Arial" w:cs="Arial"/>
          <w:lang w:val="sk-SK"/>
        </w:rPr>
        <w:t>o</w:t>
      </w:r>
      <w:r w:rsidR="00F14DDE" w:rsidRPr="00F14DDE">
        <w:rPr>
          <w:rFonts w:ascii="Arial" w:hAnsi="Arial" w:cs="Arial"/>
          <w:lang w:val="sk-SK"/>
        </w:rPr>
        <w:t xml:space="preserve"> Sekciou štátneho stavebného dohľadu </w:t>
      </w:r>
      <w:r w:rsidR="00F14DDE" w:rsidRPr="00F14DDE">
        <w:rPr>
          <w:rFonts w:ascii="Arial" w:hAnsi="Arial" w:cs="Arial"/>
        </w:rPr>
        <w:t xml:space="preserve">Úradu pre územné plánovanie a výstavbu Slovenskej </w:t>
      </w:r>
      <w:r w:rsidR="00F14DDE" w:rsidRPr="00F14DDE">
        <w:rPr>
          <w:rFonts w:ascii="Arial" w:hAnsi="Arial" w:cs="Arial"/>
          <w:lang w:val="sk-SK"/>
        </w:rPr>
        <w:t xml:space="preserve">republiky zameralo </w:t>
      </w:r>
      <w:r w:rsidR="00F14DDE">
        <w:rPr>
          <w:rFonts w:ascii="Arial" w:hAnsi="Arial" w:cs="Arial"/>
          <w:lang w:val="sk-SK"/>
        </w:rPr>
        <w:t xml:space="preserve">na </w:t>
      </w:r>
      <w:r w:rsidR="00F14DDE" w:rsidRPr="00F14DDE">
        <w:rPr>
          <w:rFonts w:ascii="Arial" w:hAnsi="Arial" w:cs="Arial"/>
          <w:lang w:val="sk-SK"/>
        </w:rPr>
        <w:t>prípravu inštitucionálneho dobudovania inšpekcie spôsobom,</w:t>
      </w:r>
      <w:r w:rsidR="00822680">
        <w:rPr>
          <w:rFonts w:ascii="Arial" w:hAnsi="Arial" w:cs="Arial"/>
          <w:lang w:val="sk-SK"/>
        </w:rPr>
        <w:t xml:space="preserve"> </w:t>
      </w:r>
      <w:r w:rsidR="00F14DDE" w:rsidRPr="00F14DDE">
        <w:rPr>
          <w:rFonts w:ascii="Arial" w:hAnsi="Arial" w:cs="Arial"/>
          <w:lang w:val="sk-SK"/>
        </w:rPr>
        <w:t xml:space="preserve">ktorý </w:t>
      </w:r>
      <w:r w:rsidR="00F14DDE">
        <w:rPr>
          <w:rFonts w:ascii="Arial" w:hAnsi="Arial" w:cs="Arial"/>
          <w:lang w:val="sk-SK"/>
        </w:rPr>
        <w:t xml:space="preserve">by nevyžadoval legislatívne zmeny a uľahčil </w:t>
      </w:r>
      <w:r w:rsidR="00F14DDE" w:rsidRPr="00F14DDE">
        <w:rPr>
          <w:rFonts w:ascii="Arial" w:hAnsi="Arial" w:cs="Arial"/>
          <w:lang w:val="sk-SK"/>
        </w:rPr>
        <w:t>transformáciu</w:t>
      </w:r>
      <w:r w:rsidR="00F14DDE" w:rsidRPr="00F14DDE">
        <w:rPr>
          <w:rFonts w:ascii="Arial" w:hAnsi="Arial" w:cs="Arial"/>
        </w:rPr>
        <w:t xml:space="preserve"> Slovenskej stavebnej inšpekcie</w:t>
      </w:r>
      <w:r w:rsidR="00822680">
        <w:rPr>
          <w:rFonts w:ascii="Arial" w:hAnsi="Arial" w:cs="Arial"/>
        </w:rPr>
        <w:br/>
      </w:r>
      <w:r w:rsidR="00F14DDE" w:rsidRPr="00F14DDE">
        <w:rPr>
          <w:rFonts w:ascii="Arial" w:hAnsi="Arial" w:cs="Arial"/>
        </w:rPr>
        <w:t>pod organizačné útvary Úradu pre územné plánovanie a </w:t>
      </w:r>
      <w:r w:rsidR="00F14DDE" w:rsidRPr="000B2548">
        <w:rPr>
          <w:rFonts w:ascii="Arial" w:hAnsi="Arial" w:cs="Arial"/>
        </w:rPr>
        <w:t>výstavbu Slovenskej republiky</w:t>
      </w:r>
      <w:r w:rsidR="00F14DDE" w:rsidRPr="000B2548">
        <w:rPr>
          <w:rFonts w:ascii="Arial" w:hAnsi="Arial" w:cs="Arial"/>
          <w:lang w:val="sk-SK"/>
        </w:rPr>
        <w:t>,</w:t>
      </w:r>
      <w:r w:rsidR="00822680">
        <w:rPr>
          <w:rFonts w:ascii="Arial" w:hAnsi="Arial" w:cs="Arial"/>
          <w:lang w:val="sk-SK"/>
        </w:rPr>
        <w:br/>
      </w:r>
      <w:r w:rsidR="00F14DDE" w:rsidRPr="000B2548">
        <w:rPr>
          <w:rFonts w:ascii="Arial" w:hAnsi="Arial" w:cs="Arial"/>
          <w:lang w:val="sk-SK"/>
        </w:rPr>
        <w:t>a to vytvorením pobočiek už existujúcich inšpektorátov v mestách Trenčín, Trnava a</w:t>
      </w:r>
      <w:r w:rsidR="000B2548" w:rsidRPr="000B2548">
        <w:rPr>
          <w:rFonts w:ascii="Arial" w:hAnsi="Arial" w:cs="Arial"/>
          <w:lang w:val="sk-SK"/>
        </w:rPr>
        <w:t> </w:t>
      </w:r>
      <w:r w:rsidR="00F14DDE" w:rsidRPr="000B2548">
        <w:rPr>
          <w:rFonts w:ascii="Arial" w:hAnsi="Arial" w:cs="Arial"/>
          <w:lang w:val="sk-SK"/>
        </w:rPr>
        <w:t>Prešov</w:t>
      </w:r>
      <w:r w:rsidR="000B2548" w:rsidRPr="000B2548">
        <w:rPr>
          <w:rFonts w:ascii="Arial" w:hAnsi="Arial" w:cs="Arial"/>
          <w:lang w:val="sk-SK"/>
        </w:rPr>
        <w:t xml:space="preserve"> s následným prechodom inšpektorátov a pobočiek pod </w:t>
      </w:r>
      <w:r w:rsidR="00320801">
        <w:rPr>
          <w:rFonts w:ascii="Arial" w:hAnsi="Arial" w:cs="Arial"/>
          <w:lang w:val="sk-SK"/>
        </w:rPr>
        <w:t>r</w:t>
      </w:r>
      <w:r w:rsidR="000B2548" w:rsidRPr="000B2548">
        <w:rPr>
          <w:rFonts w:ascii="Arial" w:hAnsi="Arial" w:cs="Arial"/>
          <w:lang w:val="sk-SK"/>
        </w:rPr>
        <w:t xml:space="preserve">egionálne úrady  </w:t>
      </w:r>
      <w:r w:rsidR="000B2548" w:rsidRPr="000B2548">
        <w:rPr>
          <w:rFonts w:ascii="Arial" w:hAnsi="Arial" w:cs="Arial"/>
        </w:rPr>
        <w:t>Úradu pre územné plánovanie a výstavbu Slovenskej republiky</w:t>
      </w:r>
      <w:r w:rsidR="00320801">
        <w:rPr>
          <w:rFonts w:ascii="Arial" w:hAnsi="Arial" w:cs="Arial"/>
        </w:rPr>
        <w:t xml:space="preserve"> so sídlami v </w:t>
      </w:r>
      <w:r w:rsidR="00320801" w:rsidRPr="00585EE1">
        <w:rPr>
          <w:rFonts w:ascii="Arial" w:hAnsi="Arial" w:cs="Arial"/>
          <w:lang w:val="sk-SK"/>
        </w:rPr>
        <w:t>Bratislave,  Banskej Bystrici, Nitre, Košiciach</w:t>
      </w:r>
      <w:r w:rsidR="00320801">
        <w:rPr>
          <w:rFonts w:ascii="Arial" w:hAnsi="Arial" w:cs="Arial"/>
          <w:lang w:val="sk-SK"/>
        </w:rPr>
        <w:t xml:space="preserve">, Trenčíne, Trnava, Prešove </w:t>
      </w:r>
      <w:r w:rsidR="00320801" w:rsidRPr="00585EE1">
        <w:rPr>
          <w:rFonts w:ascii="Arial" w:hAnsi="Arial" w:cs="Arial"/>
          <w:lang w:val="sk-SK"/>
        </w:rPr>
        <w:t>a</w:t>
      </w:r>
      <w:r w:rsidR="00320801">
        <w:rPr>
          <w:rFonts w:ascii="Arial" w:hAnsi="Arial" w:cs="Arial"/>
          <w:lang w:val="sk-SK"/>
        </w:rPr>
        <w:t xml:space="preserve"> v </w:t>
      </w:r>
      <w:r w:rsidR="00320801" w:rsidRPr="00585EE1">
        <w:rPr>
          <w:rFonts w:ascii="Arial" w:hAnsi="Arial" w:cs="Arial"/>
          <w:lang w:val="sk-SK"/>
        </w:rPr>
        <w:t>Žiline</w:t>
      </w:r>
      <w:r w:rsidR="00F14DDE" w:rsidRPr="000B2548">
        <w:rPr>
          <w:rFonts w:ascii="Arial" w:hAnsi="Arial" w:cs="Arial"/>
          <w:lang w:val="sk-SK"/>
        </w:rPr>
        <w:t>.</w:t>
      </w:r>
      <w:r w:rsidR="00F14DDE" w:rsidRPr="00F14DDE">
        <w:rPr>
          <w:rFonts w:ascii="Arial" w:hAnsi="Arial" w:cs="Arial"/>
          <w:lang w:val="sk-SK"/>
        </w:rPr>
        <w:t xml:space="preserve">                </w:t>
      </w:r>
    </w:p>
    <w:p w14:paraId="4C20CED8" w14:textId="77777777" w:rsidR="00F745F8" w:rsidRPr="00006990" w:rsidRDefault="00F745F8" w:rsidP="00870A15">
      <w:pPr>
        <w:spacing w:line="360" w:lineRule="auto"/>
        <w:ind w:firstLine="851"/>
        <w:jc w:val="both"/>
        <w:rPr>
          <w:rFonts w:ascii="Arial" w:hAnsi="Arial" w:cs="Arial"/>
          <w:highlight w:val="yellow"/>
          <w:lang w:val="sk-SK"/>
        </w:rPr>
      </w:pPr>
    </w:p>
    <w:p w14:paraId="21AC0DDD" w14:textId="77777777" w:rsidR="00F467DC" w:rsidRPr="00BF3EA5" w:rsidRDefault="00362901" w:rsidP="00362901">
      <w:pPr>
        <w:spacing w:line="360" w:lineRule="auto"/>
        <w:jc w:val="both"/>
        <w:rPr>
          <w:rFonts w:ascii="Arial" w:hAnsi="Arial" w:cs="Arial"/>
          <w:b/>
          <w:lang w:val="sk-SK"/>
        </w:rPr>
      </w:pPr>
      <w:r w:rsidRPr="00BF3EA5">
        <w:rPr>
          <w:rFonts w:ascii="Arial" w:hAnsi="Arial" w:cs="Arial"/>
          <w:b/>
          <w:lang w:val="sk-SK"/>
        </w:rPr>
        <w:t>4.2.4.3 Spolupráca s okresnými úradmi v sídle kraja a obcami pri výkone štátneho stavebného  dohľadu</w:t>
      </w:r>
    </w:p>
    <w:p w14:paraId="609C8A9C" w14:textId="77777777" w:rsidR="007717BC" w:rsidRPr="00BF3EA5" w:rsidRDefault="007717BC" w:rsidP="00362901">
      <w:pPr>
        <w:spacing w:line="360" w:lineRule="auto"/>
        <w:jc w:val="both"/>
        <w:rPr>
          <w:rFonts w:ascii="Arial" w:hAnsi="Arial" w:cs="Arial"/>
          <w:b/>
          <w:lang w:val="sk-SK"/>
        </w:rPr>
      </w:pPr>
    </w:p>
    <w:p w14:paraId="707E6CC5" w14:textId="77777777" w:rsidR="00275883" w:rsidRPr="00BF3EA5" w:rsidRDefault="00275883" w:rsidP="00ED1F12">
      <w:pPr>
        <w:spacing w:after="120" w:line="360" w:lineRule="auto"/>
        <w:ind w:firstLine="839"/>
        <w:jc w:val="both"/>
        <w:rPr>
          <w:rFonts w:ascii="Arial" w:hAnsi="Arial" w:cs="Arial"/>
          <w:lang w:val="sk-SK"/>
        </w:rPr>
      </w:pPr>
      <w:r w:rsidRPr="00BF3EA5">
        <w:rPr>
          <w:rFonts w:ascii="Arial" w:hAnsi="Arial" w:cs="Arial"/>
          <w:b/>
          <w:lang w:val="sk-SK"/>
        </w:rPr>
        <w:t>Spolupráca s obcami ako stavebnými úradmi sa uskutočňovala ad hoc</w:t>
      </w:r>
      <w:r w:rsidRPr="00BF3EA5">
        <w:rPr>
          <w:rFonts w:ascii="Arial" w:hAnsi="Arial" w:cs="Arial"/>
          <w:b/>
          <w:lang w:val="sk-SK"/>
        </w:rPr>
        <w:br/>
      </w:r>
      <w:r w:rsidRPr="00BF3EA5">
        <w:rPr>
          <w:rFonts w:ascii="Arial" w:hAnsi="Arial" w:cs="Arial"/>
          <w:lang w:val="sk-SK"/>
        </w:rPr>
        <w:t xml:space="preserve">a pozostávala prakticky len z výmeny základných informácií o stavbách, ak o </w:t>
      </w:r>
      <w:proofErr w:type="spellStart"/>
      <w:r w:rsidRPr="00BF3EA5">
        <w:rPr>
          <w:rFonts w:ascii="Arial" w:hAnsi="Arial" w:cs="Arial"/>
          <w:lang w:val="sk-SK"/>
        </w:rPr>
        <w:t>ne</w:t>
      </w:r>
      <w:proofErr w:type="spellEnd"/>
      <w:r w:rsidRPr="00BF3EA5">
        <w:rPr>
          <w:rFonts w:ascii="Arial" w:hAnsi="Arial" w:cs="Arial"/>
          <w:lang w:val="sk-SK"/>
        </w:rPr>
        <w:t xml:space="preserve"> </w:t>
      </w:r>
      <w:r w:rsidR="001B2B7A" w:rsidRPr="00BF3EA5">
        <w:rPr>
          <w:rFonts w:ascii="Arial" w:hAnsi="Arial" w:cs="Arial"/>
          <w:lang w:val="sk-SK"/>
        </w:rPr>
        <w:t xml:space="preserve">Slovenská stavebná </w:t>
      </w:r>
      <w:r w:rsidRPr="00BF3EA5">
        <w:rPr>
          <w:rFonts w:ascii="Arial" w:hAnsi="Arial" w:cs="Arial"/>
          <w:lang w:val="sk-SK"/>
        </w:rPr>
        <w:t xml:space="preserve">inšpekcia v súvislosti s výkonom </w:t>
      </w:r>
      <w:r w:rsidR="00CC1AE7" w:rsidRPr="00BF3EA5">
        <w:rPr>
          <w:rFonts w:ascii="Arial" w:hAnsi="Arial" w:cs="Arial"/>
          <w:lang w:val="sk-SK"/>
        </w:rPr>
        <w:t xml:space="preserve">štátneho stavebného </w:t>
      </w:r>
      <w:r w:rsidRPr="00BF3EA5">
        <w:rPr>
          <w:rFonts w:ascii="Arial" w:hAnsi="Arial" w:cs="Arial"/>
          <w:lang w:val="sk-SK"/>
        </w:rPr>
        <w:t>dohľadu požiadala,</w:t>
      </w:r>
      <w:r w:rsidR="007467FB" w:rsidRPr="00BF3EA5">
        <w:rPr>
          <w:rFonts w:ascii="Arial" w:hAnsi="Arial" w:cs="Arial"/>
          <w:lang w:val="sk-SK"/>
        </w:rPr>
        <w:br/>
      </w:r>
      <w:r w:rsidRPr="00BF3EA5">
        <w:rPr>
          <w:rFonts w:ascii="Arial" w:hAnsi="Arial" w:cs="Arial"/>
          <w:lang w:val="sk-SK"/>
        </w:rPr>
        <w:t>pričom v mnohých prípadoch stavebné úrady nemali záujem poskytovať potrebné údaje a</w:t>
      </w:r>
      <w:r w:rsidR="00CC1AE7" w:rsidRPr="00BF3EA5">
        <w:rPr>
          <w:rFonts w:ascii="Arial" w:hAnsi="Arial" w:cs="Arial"/>
          <w:lang w:val="sk-SK"/>
        </w:rPr>
        <w:t> </w:t>
      </w:r>
      <w:r w:rsidRPr="00BF3EA5">
        <w:rPr>
          <w:rFonts w:ascii="Arial" w:hAnsi="Arial" w:cs="Arial"/>
          <w:lang w:val="sk-SK"/>
        </w:rPr>
        <w:t>informácie</w:t>
      </w:r>
      <w:r w:rsidR="00CC1AE7" w:rsidRPr="00BF3EA5">
        <w:rPr>
          <w:rFonts w:ascii="Arial" w:hAnsi="Arial" w:cs="Arial"/>
          <w:lang w:val="sk-SK"/>
        </w:rPr>
        <w:t xml:space="preserve"> </w:t>
      </w:r>
      <w:r w:rsidRPr="00BF3EA5">
        <w:rPr>
          <w:rFonts w:ascii="Arial" w:hAnsi="Arial" w:cs="Arial"/>
          <w:lang w:val="sk-SK"/>
        </w:rPr>
        <w:t>a uvedenú činnosť považovali</w:t>
      </w:r>
      <w:r w:rsidR="001B2B7A" w:rsidRPr="00BF3EA5">
        <w:rPr>
          <w:rFonts w:ascii="Arial" w:hAnsi="Arial" w:cs="Arial"/>
          <w:lang w:val="sk-SK"/>
        </w:rPr>
        <w:t xml:space="preserve"> </w:t>
      </w:r>
      <w:r w:rsidRPr="00BF3EA5">
        <w:rPr>
          <w:rFonts w:ascii="Arial" w:hAnsi="Arial" w:cs="Arial"/>
          <w:lang w:val="sk-SK"/>
        </w:rPr>
        <w:t>za prácu nad rámec plnenia ich povinností. Podnety,</w:t>
      </w:r>
      <w:r w:rsidR="00CC1AE7" w:rsidRPr="00BF3EA5">
        <w:rPr>
          <w:rFonts w:ascii="Arial" w:hAnsi="Arial" w:cs="Arial"/>
          <w:lang w:val="sk-SK"/>
        </w:rPr>
        <w:t xml:space="preserve"> </w:t>
      </w:r>
      <w:r w:rsidRPr="00BF3EA5">
        <w:rPr>
          <w:rFonts w:ascii="Arial" w:hAnsi="Arial" w:cs="Arial"/>
          <w:lang w:val="sk-SK"/>
        </w:rPr>
        <w:t xml:space="preserve">v ktorých ich pisatelia poukazovali súčasne aj na činnosť obce ako stavebného úradu, boli vybavované v rámci výkonu </w:t>
      </w:r>
      <w:r w:rsidR="001B2B7A" w:rsidRPr="00BF3EA5">
        <w:rPr>
          <w:rFonts w:ascii="Arial" w:hAnsi="Arial" w:cs="Arial"/>
          <w:lang w:val="sk-SK"/>
        </w:rPr>
        <w:t xml:space="preserve">štátneho stavebného </w:t>
      </w:r>
      <w:r w:rsidRPr="00BF3EA5">
        <w:rPr>
          <w:rFonts w:ascii="Arial" w:hAnsi="Arial" w:cs="Arial"/>
          <w:lang w:val="sk-SK"/>
        </w:rPr>
        <w:t xml:space="preserve">dohľadu v rozsahu oprávnení orgánov štátneho stavebného dohľadu, pričom pisatelia boli informovaní o tom, ako majú postupovať v prípade nespokojnosti s činnosťou stavebných úradov. </w:t>
      </w:r>
    </w:p>
    <w:p w14:paraId="3D1FA333" w14:textId="77777777" w:rsidR="00ED1F12" w:rsidRPr="00BF3EA5" w:rsidRDefault="00ED1F12" w:rsidP="00ED1F12">
      <w:pPr>
        <w:spacing w:after="120" w:line="360" w:lineRule="auto"/>
        <w:ind w:firstLine="839"/>
        <w:jc w:val="both"/>
        <w:rPr>
          <w:rFonts w:ascii="Arial" w:hAnsi="Arial" w:cs="Arial"/>
          <w:b/>
          <w:lang w:val="sk-SK"/>
        </w:rPr>
      </w:pPr>
      <w:r w:rsidRPr="00BF3EA5">
        <w:rPr>
          <w:rFonts w:ascii="Arial" w:hAnsi="Arial" w:cs="Arial"/>
          <w:b/>
          <w:lang w:val="sk-SK"/>
        </w:rPr>
        <w:t>Spolupráca s okresnými úradmi v sídle kraja</w:t>
      </w:r>
      <w:r w:rsidR="00BF3EA5">
        <w:rPr>
          <w:rFonts w:ascii="Arial" w:hAnsi="Arial" w:cs="Arial"/>
          <w:b/>
          <w:lang w:val="sk-SK"/>
        </w:rPr>
        <w:t xml:space="preserve">, odbormi výstavby a bytovej politiky, </w:t>
      </w:r>
      <w:r w:rsidRPr="00BF3EA5">
        <w:rPr>
          <w:rFonts w:ascii="Arial" w:hAnsi="Arial" w:cs="Arial"/>
          <w:b/>
          <w:lang w:val="sk-SK"/>
        </w:rPr>
        <w:t>prebiehala iba v</w:t>
      </w:r>
      <w:r w:rsidR="00BF3EA5">
        <w:rPr>
          <w:rFonts w:ascii="Arial" w:hAnsi="Arial" w:cs="Arial"/>
          <w:b/>
          <w:lang w:val="sk-SK"/>
        </w:rPr>
        <w:t> </w:t>
      </w:r>
      <w:r w:rsidRPr="00BF3EA5">
        <w:rPr>
          <w:rFonts w:ascii="Arial" w:hAnsi="Arial" w:cs="Arial"/>
          <w:b/>
          <w:lang w:val="sk-SK"/>
        </w:rPr>
        <w:t>rovine</w:t>
      </w:r>
      <w:r w:rsidR="00BF3EA5">
        <w:rPr>
          <w:rFonts w:ascii="Arial" w:hAnsi="Arial" w:cs="Arial"/>
          <w:b/>
          <w:lang w:val="sk-SK"/>
        </w:rPr>
        <w:t xml:space="preserve"> </w:t>
      </w:r>
      <w:r w:rsidRPr="00BF3EA5">
        <w:rPr>
          <w:rFonts w:ascii="Arial" w:hAnsi="Arial" w:cs="Arial"/>
          <w:b/>
          <w:lang w:val="sk-SK"/>
        </w:rPr>
        <w:t>postupovania podnetov na výkon štátneho stavebného dohľadu.</w:t>
      </w:r>
    </w:p>
    <w:p w14:paraId="01C4A915" w14:textId="77777777" w:rsidR="00CC5B40" w:rsidRPr="00ED1F12" w:rsidRDefault="00362901" w:rsidP="0031209D">
      <w:pPr>
        <w:spacing w:line="360" w:lineRule="auto"/>
        <w:jc w:val="both"/>
        <w:rPr>
          <w:rFonts w:ascii="Arial" w:hAnsi="Arial" w:cs="Arial"/>
          <w:b/>
          <w:lang w:val="sk-SK"/>
        </w:rPr>
      </w:pPr>
      <w:r w:rsidRPr="00ED1F12">
        <w:rPr>
          <w:rFonts w:ascii="Arial" w:hAnsi="Arial" w:cs="Arial"/>
          <w:b/>
          <w:lang w:val="sk-SK"/>
        </w:rPr>
        <w:lastRenderedPageBreak/>
        <w:t>4.2.4.4 Spolupráca s inými štátnymi orgánmi (napr. prokuratúra, polícia a pod.)</w:t>
      </w:r>
      <w:r w:rsidRPr="00ED1F12">
        <w:rPr>
          <w:rFonts w:ascii="Arial" w:hAnsi="Arial" w:cs="Arial"/>
          <w:b/>
          <w:lang w:val="sk-SK"/>
        </w:rPr>
        <w:br/>
        <w:t xml:space="preserve">v oblasti stavebného poriadku </w:t>
      </w:r>
    </w:p>
    <w:p w14:paraId="70973E07" w14:textId="77777777" w:rsidR="007717BC" w:rsidRPr="00ED1F12" w:rsidRDefault="007717BC" w:rsidP="0031209D">
      <w:pPr>
        <w:spacing w:line="360" w:lineRule="auto"/>
        <w:jc w:val="both"/>
        <w:rPr>
          <w:rFonts w:ascii="Arial" w:hAnsi="Arial" w:cs="Arial"/>
          <w:b/>
          <w:lang w:val="sk-SK"/>
        </w:rPr>
      </w:pPr>
    </w:p>
    <w:p w14:paraId="7533839C" w14:textId="77777777" w:rsidR="00CC5B40" w:rsidRPr="00ED1F12" w:rsidRDefault="00F02012" w:rsidP="00D141B0">
      <w:pPr>
        <w:spacing w:line="360" w:lineRule="auto"/>
        <w:ind w:firstLine="709"/>
        <w:jc w:val="both"/>
        <w:rPr>
          <w:rFonts w:ascii="Arial" w:hAnsi="Arial" w:cs="Arial"/>
          <w:b/>
          <w:lang w:val="sk-SK"/>
        </w:rPr>
      </w:pPr>
      <w:r w:rsidRPr="00ED1F12">
        <w:rPr>
          <w:rFonts w:ascii="Arial" w:hAnsi="Arial" w:cs="Arial"/>
          <w:b/>
          <w:lang w:val="sk-SK"/>
        </w:rPr>
        <w:t>V roku 20</w:t>
      </w:r>
      <w:r w:rsidR="003743EE" w:rsidRPr="00ED1F12">
        <w:rPr>
          <w:rFonts w:ascii="Arial" w:hAnsi="Arial" w:cs="Arial"/>
          <w:b/>
          <w:lang w:val="sk-SK"/>
        </w:rPr>
        <w:t>2</w:t>
      </w:r>
      <w:r w:rsidR="00ED1F12" w:rsidRPr="00ED1F12">
        <w:rPr>
          <w:rFonts w:ascii="Arial" w:hAnsi="Arial" w:cs="Arial"/>
          <w:b/>
          <w:lang w:val="sk-SK"/>
        </w:rPr>
        <w:t>3</w:t>
      </w:r>
      <w:r w:rsidRPr="00ED1F12">
        <w:rPr>
          <w:rFonts w:ascii="Arial" w:hAnsi="Arial" w:cs="Arial"/>
          <w:b/>
          <w:lang w:val="sk-SK"/>
        </w:rPr>
        <w:t xml:space="preserve"> Slovenská stavebná inšpekcia v oblasti stavebného poriadku spolupracovala aj s orgánmi policajného zboru a prokuratúr</w:t>
      </w:r>
      <w:r w:rsidR="007467FB" w:rsidRPr="00ED1F12">
        <w:rPr>
          <w:rFonts w:ascii="Arial" w:hAnsi="Arial" w:cs="Arial"/>
          <w:b/>
          <w:lang w:val="sk-SK"/>
        </w:rPr>
        <w:t>y</w:t>
      </w:r>
      <w:r w:rsidRPr="00ED1F12">
        <w:rPr>
          <w:rFonts w:ascii="Arial" w:hAnsi="Arial" w:cs="Arial"/>
          <w:b/>
          <w:lang w:val="sk-SK"/>
        </w:rPr>
        <w:t>, a to najmä</w:t>
      </w:r>
      <w:r w:rsidR="001B2B7A" w:rsidRPr="00ED1F12">
        <w:rPr>
          <w:rFonts w:ascii="Arial" w:hAnsi="Arial" w:cs="Arial"/>
          <w:b/>
          <w:lang w:val="sk-SK"/>
        </w:rPr>
        <w:br/>
      </w:r>
      <w:r w:rsidRPr="00ED1F12">
        <w:rPr>
          <w:rFonts w:ascii="Arial" w:hAnsi="Arial" w:cs="Arial"/>
          <w:b/>
          <w:lang w:val="sk-SK"/>
        </w:rPr>
        <w:t xml:space="preserve">na základe ich dožiadaní a postúpení podnetov na výkon </w:t>
      </w:r>
      <w:r w:rsidR="001B2B7A" w:rsidRPr="00ED1F12">
        <w:rPr>
          <w:rFonts w:ascii="Arial" w:hAnsi="Arial" w:cs="Arial"/>
          <w:b/>
          <w:lang w:val="sk-SK"/>
        </w:rPr>
        <w:t xml:space="preserve">štátneho stavebného </w:t>
      </w:r>
      <w:r w:rsidRPr="00ED1F12">
        <w:rPr>
          <w:rFonts w:ascii="Arial" w:hAnsi="Arial" w:cs="Arial"/>
          <w:b/>
          <w:lang w:val="sk-SK"/>
        </w:rPr>
        <w:t>dohľadu.</w:t>
      </w:r>
      <w:r w:rsidRPr="00ED1F12">
        <w:rPr>
          <w:rFonts w:ascii="Arial" w:hAnsi="Arial" w:cs="Arial"/>
          <w:lang w:val="sk-SK"/>
        </w:rPr>
        <w:t xml:space="preserve"> </w:t>
      </w:r>
    </w:p>
    <w:p w14:paraId="544CEC2F" w14:textId="77777777" w:rsidR="00642FD9" w:rsidRPr="00006990" w:rsidRDefault="00642FD9" w:rsidP="00FF2B3B">
      <w:pPr>
        <w:spacing w:line="360" w:lineRule="auto"/>
        <w:ind w:firstLine="709"/>
        <w:jc w:val="both"/>
        <w:rPr>
          <w:rFonts w:ascii="Arial" w:hAnsi="Arial" w:cs="Arial"/>
          <w:color w:val="FF0000"/>
          <w:highlight w:val="yellow"/>
          <w:lang w:val="sk-SK"/>
        </w:rPr>
      </w:pPr>
    </w:p>
    <w:p w14:paraId="260DB24C" w14:textId="77777777" w:rsidR="00212E35" w:rsidRPr="00773E68" w:rsidRDefault="007A5946" w:rsidP="00212E35">
      <w:pPr>
        <w:rPr>
          <w:rFonts w:ascii="Arial" w:hAnsi="Arial" w:cs="Arial"/>
          <w:b/>
          <w:sz w:val="28"/>
          <w:szCs w:val="28"/>
          <w:lang w:val="sk-SK"/>
        </w:rPr>
      </w:pPr>
      <w:r w:rsidRPr="00773E68">
        <w:rPr>
          <w:rFonts w:ascii="Arial" w:hAnsi="Arial" w:cs="Arial"/>
          <w:b/>
          <w:sz w:val="28"/>
          <w:szCs w:val="28"/>
          <w:lang w:val="sk-SK"/>
        </w:rPr>
        <w:t>5</w:t>
      </w:r>
      <w:r w:rsidR="00212E35" w:rsidRPr="00773E68">
        <w:rPr>
          <w:rFonts w:ascii="Arial" w:hAnsi="Arial" w:cs="Arial"/>
          <w:b/>
          <w:sz w:val="28"/>
          <w:szCs w:val="28"/>
          <w:lang w:val="sk-SK"/>
        </w:rPr>
        <w:t>.</w:t>
      </w:r>
      <w:r w:rsidR="002230AC" w:rsidRPr="00773E68">
        <w:rPr>
          <w:rFonts w:ascii="Arial" w:hAnsi="Arial" w:cs="Arial"/>
          <w:b/>
          <w:sz w:val="28"/>
          <w:szCs w:val="28"/>
          <w:lang w:val="sk-SK"/>
        </w:rPr>
        <w:t xml:space="preserve">  </w:t>
      </w:r>
      <w:r w:rsidR="00212E35" w:rsidRPr="00773E68">
        <w:rPr>
          <w:rFonts w:ascii="Arial" w:hAnsi="Arial" w:cs="Arial"/>
          <w:b/>
          <w:sz w:val="28"/>
          <w:szCs w:val="28"/>
          <w:lang w:val="sk-SK"/>
        </w:rPr>
        <w:t>ROZPOČET</w:t>
      </w:r>
      <w:r w:rsidR="009D1F86" w:rsidRPr="00773E68">
        <w:rPr>
          <w:rFonts w:ascii="Arial" w:hAnsi="Arial" w:cs="Arial"/>
          <w:b/>
          <w:sz w:val="28"/>
          <w:szCs w:val="28"/>
          <w:lang w:val="sk-SK"/>
        </w:rPr>
        <w:t xml:space="preserve"> </w:t>
      </w:r>
      <w:r w:rsidR="00212E35" w:rsidRPr="00773E68">
        <w:rPr>
          <w:rFonts w:ascii="Arial" w:hAnsi="Arial" w:cs="Arial"/>
          <w:b/>
          <w:sz w:val="28"/>
          <w:szCs w:val="28"/>
          <w:lang w:val="sk-SK"/>
        </w:rPr>
        <w:t>ORGANIZÁCIE</w:t>
      </w:r>
    </w:p>
    <w:p w14:paraId="767DE4AC" w14:textId="77777777" w:rsidR="00212E35" w:rsidRPr="00773E68" w:rsidRDefault="00212E35" w:rsidP="00642FD9">
      <w:pPr>
        <w:spacing w:line="360" w:lineRule="auto"/>
        <w:ind w:firstLine="539"/>
        <w:jc w:val="both"/>
        <w:rPr>
          <w:rFonts w:ascii="Arial" w:hAnsi="Arial" w:cs="Arial"/>
          <w:color w:val="FF0000"/>
          <w:lang w:val="sk-SK"/>
        </w:rPr>
      </w:pPr>
    </w:p>
    <w:p w14:paraId="56BA9D3C" w14:textId="77777777" w:rsidR="00212E35" w:rsidRPr="00773E68" w:rsidRDefault="00212E35" w:rsidP="009F7A27">
      <w:pPr>
        <w:spacing w:line="360" w:lineRule="auto"/>
        <w:ind w:firstLine="840"/>
        <w:jc w:val="both"/>
        <w:rPr>
          <w:rFonts w:ascii="Arial" w:hAnsi="Arial" w:cs="Arial"/>
          <w:lang w:val="sk-SK"/>
        </w:rPr>
      </w:pPr>
      <w:r w:rsidRPr="00773E68">
        <w:rPr>
          <w:rFonts w:ascii="Arial" w:hAnsi="Arial" w:cs="Arial"/>
          <w:b/>
          <w:lang w:val="sk-SK"/>
        </w:rPr>
        <w:t>Slovenská stavebná inšpekcia, ako orgán štátnej správy, je plne financovaná zo štátneho rozpočtu.</w:t>
      </w:r>
      <w:r w:rsidRPr="00773E68">
        <w:rPr>
          <w:rFonts w:ascii="Arial" w:hAnsi="Arial" w:cs="Arial"/>
          <w:lang w:val="sk-SK"/>
        </w:rPr>
        <w:t xml:space="preserve"> Je rozpočtovou organizáciou</w:t>
      </w:r>
      <w:r w:rsidR="00C16667" w:rsidRPr="00773E68">
        <w:rPr>
          <w:rFonts w:ascii="Arial" w:hAnsi="Arial" w:cs="Arial"/>
          <w:lang w:val="sk-SK"/>
        </w:rPr>
        <w:t>, ktorá bola v roku 202</w:t>
      </w:r>
      <w:r w:rsidR="00773E68">
        <w:rPr>
          <w:rFonts w:ascii="Arial" w:hAnsi="Arial" w:cs="Arial"/>
          <w:lang w:val="sk-SK"/>
        </w:rPr>
        <w:t>3</w:t>
      </w:r>
      <w:r w:rsidRPr="00773E68">
        <w:rPr>
          <w:rFonts w:ascii="Arial" w:hAnsi="Arial" w:cs="Arial"/>
          <w:lang w:val="sk-SK"/>
        </w:rPr>
        <w:t xml:space="preserve"> napojen</w:t>
      </w:r>
      <w:r w:rsidR="00C16667" w:rsidRPr="00773E68">
        <w:rPr>
          <w:rFonts w:ascii="Arial" w:hAnsi="Arial" w:cs="Arial"/>
          <w:lang w:val="sk-SK"/>
        </w:rPr>
        <w:t>á</w:t>
      </w:r>
      <w:r w:rsidR="00C16667" w:rsidRPr="00773E68">
        <w:rPr>
          <w:rFonts w:ascii="Arial" w:hAnsi="Arial" w:cs="Arial"/>
          <w:lang w:val="sk-SK"/>
        </w:rPr>
        <w:br/>
      </w:r>
      <w:r w:rsidRPr="00773E68">
        <w:rPr>
          <w:rFonts w:ascii="Arial" w:hAnsi="Arial" w:cs="Arial"/>
          <w:lang w:val="sk-SK"/>
        </w:rPr>
        <w:t xml:space="preserve">na rozpočet </w:t>
      </w:r>
      <w:r w:rsidR="00773E68" w:rsidRPr="00773E68">
        <w:rPr>
          <w:rFonts w:ascii="Arial" w:hAnsi="Arial" w:cs="Arial"/>
          <w:lang w:val="sk-SK"/>
        </w:rPr>
        <w:t>Úrad</w:t>
      </w:r>
      <w:r w:rsidR="00773E68">
        <w:rPr>
          <w:rFonts w:ascii="Arial" w:hAnsi="Arial" w:cs="Arial"/>
          <w:lang w:val="sk-SK"/>
        </w:rPr>
        <w:t>u</w:t>
      </w:r>
      <w:r w:rsidR="00773E68" w:rsidRPr="00773E68">
        <w:rPr>
          <w:rFonts w:ascii="Arial" w:hAnsi="Arial" w:cs="Arial"/>
          <w:lang w:val="sk-SK"/>
        </w:rPr>
        <w:t xml:space="preserve"> pre územné plánovanie a výstavbu Slovenskej republiky</w:t>
      </w:r>
      <w:r w:rsidRPr="00773E68">
        <w:rPr>
          <w:rFonts w:ascii="Arial" w:hAnsi="Arial" w:cs="Arial"/>
          <w:lang w:val="sk-SK"/>
        </w:rPr>
        <w:t>.</w:t>
      </w:r>
    </w:p>
    <w:p w14:paraId="502EDF49" w14:textId="77777777" w:rsidR="009F7A27" w:rsidRDefault="009F7A27" w:rsidP="009473A6">
      <w:pPr>
        <w:pStyle w:val="Zkladntext"/>
        <w:spacing w:after="0" w:line="360" w:lineRule="auto"/>
        <w:jc w:val="both"/>
        <w:rPr>
          <w:rFonts w:ascii="Arial" w:hAnsi="Arial" w:cs="Arial"/>
          <w:b/>
          <w:lang w:val="sk-SK"/>
        </w:rPr>
      </w:pPr>
    </w:p>
    <w:p w14:paraId="3138E137" w14:textId="77777777" w:rsidR="009473A6" w:rsidRPr="00773E68" w:rsidRDefault="009473A6" w:rsidP="009473A6">
      <w:pPr>
        <w:pStyle w:val="Zkladntext"/>
        <w:spacing w:after="0" w:line="360" w:lineRule="auto"/>
        <w:jc w:val="both"/>
        <w:rPr>
          <w:rFonts w:ascii="Arial" w:hAnsi="Arial" w:cs="Arial"/>
          <w:b/>
          <w:lang w:val="sk-SK"/>
        </w:rPr>
      </w:pPr>
      <w:r w:rsidRPr="00773E68">
        <w:rPr>
          <w:rFonts w:ascii="Arial" w:hAnsi="Arial" w:cs="Arial"/>
          <w:b/>
          <w:lang w:val="sk-SK"/>
        </w:rPr>
        <w:t>5.1 Zhodnotenie plnenia</w:t>
      </w:r>
      <w:r w:rsidR="00D16477" w:rsidRPr="00773E68">
        <w:rPr>
          <w:rFonts w:ascii="Arial" w:hAnsi="Arial" w:cs="Arial"/>
          <w:b/>
          <w:lang w:val="sk-SK"/>
        </w:rPr>
        <w:t xml:space="preserve"> záväzných ukazovateľov rozpočtu organizácie na rok 20</w:t>
      </w:r>
      <w:r w:rsidR="00130C94" w:rsidRPr="00773E68">
        <w:rPr>
          <w:rFonts w:ascii="Arial" w:hAnsi="Arial" w:cs="Arial"/>
          <w:b/>
          <w:lang w:val="sk-SK"/>
        </w:rPr>
        <w:t>2</w:t>
      </w:r>
      <w:r w:rsidR="00773E68">
        <w:rPr>
          <w:rFonts w:ascii="Arial" w:hAnsi="Arial" w:cs="Arial"/>
          <w:b/>
          <w:lang w:val="sk-SK"/>
        </w:rPr>
        <w:t>3</w:t>
      </w:r>
      <w:r w:rsidR="00D16477" w:rsidRPr="00773E68">
        <w:rPr>
          <w:rFonts w:ascii="Arial" w:hAnsi="Arial" w:cs="Arial"/>
          <w:b/>
          <w:lang w:val="sk-SK"/>
        </w:rPr>
        <w:t xml:space="preserve"> </w:t>
      </w:r>
    </w:p>
    <w:p w14:paraId="6E24D1D2" w14:textId="77777777" w:rsidR="009F7A27" w:rsidRDefault="009F7A27" w:rsidP="00D16477">
      <w:pPr>
        <w:pStyle w:val="Zkladntext"/>
        <w:spacing w:after="0" w:line="360" w:lineRule="auto"/>
        <w:jc w:val="both"/>
        <w:rPr>
          <w:rFonts w:ascii="Arial" w:hAnsi="Arial" w:cs="Arial"/>
          <w:b/>
          <w:lang w:val="sk-SK"/>
        </w:rPr>
      </w:pPr>
    </w:p>
    <w:p w14:paraId="15925323" w14:textId="77777777" w:rsidR="00D16477" w:rsidRPr="00385415" w:rsidRDefault="00D16477" w:rsidP="0036280A">
      <w:pPr>
        <w:pStyle w:val="Zkladntext"/>
        <w:spacing w:after="0" w:line="360" w:lineRule="auto"/>
        <w:ind w:firstLine="709"/>
        <w:jc w:val="both"/>
        <w:rPr>
          <w:rFonts w:ascii="Arial" w:hAnsi="Arial" w:cs="Arial"/>
          <w:b/>
          <w:lang w:val="sk-SK"/>
        </w:rPr>
      </w:pPr>
      <w:r w:rsidRPr="00385415">
        <w:rPr>
          <w:rFonts w:ascii="Arial" w:hAnsi="Arial" w:cs="Arial"/>
          <w:b/>
          <w:lang w:val="sk-SK"/>
        </w:rPr>
        <w:t xml:space="preserve">Prehľad </w:t>
      </w:r>
      <w:r w:rsidR="001B2732" w:rsidRPr="00385415">
        <w:rPr>
          <w:rFonts w:ascii="Arial" w:hAnsi="Arial" w:cs="Arial"/>
          <w:b/>
          <w:lang w:val="sk-SK"/>
        </w:rPr>
        <w:t>rozpočtu za rok 202</w:t>
      </w:r>
      <w:r w:rsidR="00773E68" w:rsidRPr="00385415">
        <w:rPr>
          <w:rFonts w:ascii="Arial" w:hAnsi="Arial" w:cs="Arial"/>
          <w:b/>
          <w:lang w:val="sk-SK"/>
        </w:rPr>
        <w:t>3</w:t>
      </w:r>
    </w:p>
    <w:p w14:paraId="298C2448" w14:textId="77777777" w:rsidR="009738A1" w:rsidRPr="00385415" w:rsidRDefault="009738A1" w:rsidP="00D16477">
      <w:pPr>
        <w:pStyle w:val="Zkladntext"/>
        <w:spacing w:after="0" w:line="360" w:lineRule="auto"/>
        <w:jc w:val="both"/>
        <w:rPr>
          <w:rFonts w:ascii="Arial" w:hAnsi="Arial" w:cs="Arial"/>
          <w:b/>
          <w:lang w:val="sk-SK"/>
        </w:rPr>
      </w:pPr>
    </w:p>
    <w:tbl>
      <w:tblPr>
        <w:tblW w:w="753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92"/>
        <w:gridCol w:w="1418"/>
        <w:gridCol w:w="1418"/>
        <w:gridCol w:w="1702"/>
      </w:tblGrid>
      <w:tr w:rsidR="001B2732" w:rsidRPr="00385415" w14:paraId="2423D8B1" w14:textId="77777777" w:rsidTr="009F7A27">
        <w:trPr>
          <w:trHeight w:val="300"/>
          <w:jc w:val="center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58AB56" w14:textId="77777777" w:rsidR="001B2732" w:rsidRPr="00385415" w:rsidRDefault="001B2732" w:rsidP="000242F9">
            <w:pPr>
              <w:rPr>
                <w:rFonts w:ascii="Arial" w:hAnsi="Arial" w:cs="Arial"/>
                <w:color w:val="000000"/>
                <w:lang w:val="sk-SK" w:eastAsia="sk-SK"/>
              </w:rPr>
            </w:pPr>
            <w:r w:rsidRPr="00385415">
              <w:rPr>
                <w:rFonts w:ascii="Arial" w:hAnsi="Arial" w:cs="Arial"/>
                <w:color w:val="000000"/>
                <w:lang w:val="sk-SK" w:eastAsia="sk-SK"/>
              </w:rPr>
              <w:t>Ekonomická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B1B92A" w14:textId="77777777" w:rsidR="001B2732" w:rsidRPr="00385415" w:rsidRDefault="001B2732" w:rsidP="000242F9">
            <w:pPr>
              <w:rPr>
                <w:rFonts w:ascii="Arial" w:hAnsi="Arial" w:cs="Arial"/>
                <w:color w:val="000000"/>
                <w:lang w:val="sk-SK" w:eastAsia="sk-SK"/>
              </w:rPr>
            </w:pPr>
            <w:r w:rsidRPr="00385415">
              <w:rPr>
                <w:rFonts w:ascii="Arial" w:hAnsi="Arial" w:cs="Arial"/>
                <w:color w:val="000000"/>
                <w:lang w:val="sk-SK" w:eastAsia="sk-SK"/>
              </w:rPr>
              <w:t>Schválený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195F92" w14:textId="77777777" w:rsidR="001B2732" w:rsidRPr="00385415" w:rsidRDefault="001B2732" w:rsidP="000242F9">
            <w:pPr>
              <w:rPr>
                <w:rFonts w:ascii="Arial" w:hAnsi="Arial" w:cs="Arial"/>
                <w:color w:val="000000"/>
                <w:lang w:val="sk-SK" w:eastAsia="sk-SK"/>
              </w:rPr>
            </w:pPr>
            <w:r w:rsidRPr="00385415">
              <w:rPr>
                <w:rFonts w:ascii="Arial" w:hAnsi="Arial" w:cs="Arial"/>
                <w:color w:val="000000"/>
                <w:lang w:val="sk-SK" w:eastAsia="sk-SK"/>
              </w:rPr>
              <w:t>Upravený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157427B4" w14:textId="77777777" w:rsidR="001B2732" w:rsidRPr="00385415" w:rsidRDefault="001B2732" w:rsidP="000242F9">
            <w:pPr>
              <w:rPr>
                <w:rFonts w:ascii="Arial" w:hAnsi="Arial" w:cs="Arial"/>
                <w:color w:val="000000"/>
                <w:lang w:val="sk-SK" w:eastAsia="sk-SK"/>
              </w:rPr>
            </w:pPr>
            <w:r w:rsidRPr="00385415">
              <w:rPr>
                <w:rFonts w:ascii="Arial" w:hAnsi="Arial" w:cs="Arial"/>
                <w:color w:val="000000"/>
                <w:lang w:val="sk-SK" w:eastAsia="sk-SK"/>
              </w:rPr>
              <w:t>Čerpanie</w:t>
            </w:r>
          </w:p>
        </w:tc>
      </w:tr>
      <w:tr w:rsidR="001B2732" w:rsidRPr="00385415" w14:paraId="585AB57F" w14:textId="77777777" w:rsidTr="009F7A27">
        <w:trPr>
          <w:trHeight w:val="315"/>
          <w:jc w:val="center"/>
        </w:trPr>
        <w:tc>
          <w:tcPr>
            <w:tcW w:w="2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3CCFE7" w14:textId="77777777" w:rsidR="001B2732" w:rsidRPr="00385415" w:rsidRDefault="001B2732" w:rsidP="000242F9">
            <w:pPr>
              <w:rPr>
                <w:rFonts w:ascii="Arial" w:hAnsi="Arial" w:cs="Arial"/>
                <w:color w:val="000000"/>
                <w:lang w:val="sk-SK" w:eastAsia="sk-SK"/>
              </w:rPr>
            </w:pPr>
            <w:r w:rsidRPr="00385415">
              <w:rPr>
                <w:rFonts w:ascii="Arial" w:hAnsi="Arial" w:cs="Arial"/>
                <w:color w:val="000000"/>
                <w:lang w:val="sk-SK" w:eastAsia="sk-SK"/>
              </w:rPr>
              <w:t>klasifikácia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007CFA" w14:textId="77777777" w:rsidR="001B2732" w:rsidRPr="00385415" w:rsidRDefault="001B2732" w:rsidP="000242F9">
            <w:pPr>
              <w:rPr>
                <w:rFonts w:ascii="Arial" w:hAnsi="Arial" w:cs="Arial"/>
                <w:color w:val="000000"/>
                <w:lang w:val="sk-SK" w:eastAsia="sk-SK"/>
              </w:rPr>
            </w:pPr>
            <w:r w:rsidRPr="00385415">
              <w:rPr>
                <w:rFonts w:ascii="Arial" w:hAnsi="Arial" w:cs="Arial"/>
                <w:color w:val="000000"/>
                <w:lang w:val="sk-SK" w:eastAsia="sk-SK"/>
              </w:rPr>
              <w:t>rozpočet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C7552C" w14:textId="77777777" w:rsidR="001B2732" w:rsidRPr="00385415" w:rsidRDefault="001B2732" w:rsidP="000242F9">
            <w:pPr>
              <w:rPr>
                <w:rFonts w:ascii="Arial" w:hAnsi="Arial" w:cs="Arial"/>
                <w:color w:val="000000"/>
                <w:lang w:val="sk-SK" w:eastAsia="sk-SK"/>
              </w:rPr>
            </w:pPr>
            <w:r w:rsidRPr="00385415">
              <w:rPr>
                <w:rFonts w:ascii="Arial" w:hAnsi="Arial" w:cs="Arial"/>
                <w:color w:val="000000"/>
                <w:lang w:val="sk-SK" w:eastAsia="sk-SK"/>
              </w:rPr>
              <w:t>rozpočet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11B1E01" w14:textId="77777777" w:rsidR="001B2732" w:rsidRPr="00385415" w:rsidRDefault="001B2732" w:rsidP="000242F9">
            <w:pPr>
              <w:rPr>
                <w:rFonts w:ascii="Arial" w:hAnsi="Arial" w:cs="Arial"/>
                <w:color w:val="000000"/>
                <w:lang w:val="sk-SK" w:eastAsia="sk-SK"/>
              </w:rPr>
            </w:pPr>
            <w:r w:rsidRPr="00385415">
              <w:rPr>
                <w:rFonts w:ascii="Arial" w:hAnsi="Arial" w:cs="Arial"/>
                <w:color w:val="000000"/>
                <w:lang w:val="sk-SK" w:eastAsia="sk-SK"/>
              </w:rPr>
              <w:t>rozpočtu</w:t>
            </w:r>
          </w:p>
        </w:tc>
      </w:tr>
      <w:tr w:rsidR="001B2732" w:rsidRPr="00385415" w14:paraId="2E11DEEE" w14:textId="77777777" w:rsidTr="009F7A27">
        <w:trPr>
          <w:trHeight w:val="300"/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1BEA0" w14:textId="77777777" w:rsidR="001B2732" w:rsidRDefault="00880A67" w:rsidP="00D16477">
            <w:pPr>
              <w:rPr>
                <w:rFonts w:ascii="Arial" w:hAnsi="Arial" w:cs="Arial"/>
                <w:color w:val="000000"/>
                <w:lang w:val="sk-SK" w:eastAsia="sk-SK"/>
              </w:rPr>
            </w:pPr>
            <w:r>
              <w:rPr>
                <w:rFonts w:ascii="Arial" w:hAnsi="Arial" w:cs="Arial"/>
                <w:color w:val="000000"/>
                <w:lang w:val="sk-SK" w:eastAsia="sk-SK"/>
              </w:rPr>
              <w:t>600 – Bežné výdavky</w:t>
            </w:r>
          </w:p>
          <w:p w14:paraId="172AD2C6" w14:textId="77777777" w:rsidR="00880A67" w:rsidRPr="00385415" w:rsidRDefault="00880A67" w:rsidP="00880A67">
            <w:pPr>
              <w:rPr>
                <w:rFonts w:ascii="Arial" w:hAnsi="Arial" w:cs="Arial"/>
                <w:color w:val="000000"/>
                <w:lang w:val="sk-SK" w:eastAsia="sk-SK"/>
              </w:rPr>
            </w:pPr>
            <w:r>
              <w:rPr>
                <w:rFonts w:ascii="Arial" w:hAnsi="Arial" w:cs="Arial"/>
                <w:color w:val="000000"/>
                <w:lang w:val="sk-SK" w:eastAsia="sk-SK"/>
              </w:rPr>
              <w:t>z toho: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E4B6D1" w14:textId="77777777" w:rsidR="001B2732" w:rsidRPr="00385415" w:rsidRDefault="001B2732" w:rsidP="00D16477">
            <w:pPr>
              <w:rPr>
                <w:rFonts w:ascii="Arial" w:hAnsi="Arial" w:cs="Arial"/>
                <w:color w:val="000000"/>
                <w:lang w:val="sk-SK" w:eastAsia="sk-SK"/>
              </w:rPr>
            </w:pPr>
            <w:r w:rsidRPr="00385415">
              <w:rPr>
                <w:rFonts w:ascii="Arial" w:hAnsi="Arial" w:cs="Arial"/>
                <w:color w:val="000000"/>
                <w:lang w:val="sk-SK" w:eastAsia="sk-SK"/>
              </w:rPr>
              <w:t> </w:t>
            </w:r>
            <w:r w:rsidR="00880A67">
              <w:rPr>
                <w:rFonts w:ascii="Arial" w:hAnsi="Arial" w:cs="Arial"/>
                <w:color w:val="000000"/>
                <w:lang w:val="sk-SK" w:eastAsia="sk-SK"/>
              </w:rPr>
              <w:t xml:space="preserve">  1 023 419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46554E" w14:textId="77777777" w:rsidR="001B2732" w:rsidRPr="00385415" w:rsidRDefault="001B2732" w:rsidP="00D16477">
            <w:pPr>
              <w:rPr>
                <w:rFonts w:ascii="Arial" w:hAnsi="Arial" w:cs="Arial"/>
                <w:color w:val="000000"/>
                <w:lang w:val="sk-SK" w:eastAsia="sk-SK"/>
              </w:rPr>
            </w:pPr>
            <w:r w:rsidRPr="00385415">
              <w:rPr>
                <w:rFonts w:ascii="Arial" w:hAnsi="Arial" w:cs="Arial"/>
                <w:color w:val="000000"/>
                <w:lang w:val="sk-SK" w:eastAsia="sk-SK"/>
              </w:rPr>
              <w:t> </w:t>
            </w:r>
            <w:r w:rsidR="00880A67">
              <w:rPr>
                <w:rFonts w:ascii="Arial" w:hAnsi="Arial" w:cs="Arial"/>
                <w:color w:val="000000"/>
                <w:lang w:val="sk-SK" w:eastAsia="sk-SK"/>
              </w:rPr>
              <w:t xml:space="preserve">  1 042 419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4361F5" w14:textId="77777777" w:rsidR="001B2732" w:rsidRPr="00385415" w:rsidRDefault="00880A67" w:rsidP="00880A67">
            <w:pPr>
              <w:rPr>
                <w:rFonts w:ascii="Arial" w:hAnsi="Arial" w:cs="Arial"/>
                <w:color w:val="000000"/>
                <w:lang w:val="sk-SK" w:eastAsia="sk-SK"/>
              </w:rPr>
            </w:pPr>
            <w:r>
              <w:rPr>
                <w:rFonts w:ascii="Arial" w:hAnsi="Arial" w:cs="Arial"/>
                <w:color w:val="000000"/>
                <w:lang w:val="sk-SK" w:eastAsia="sk-SK"/>
              </w:rPr>
              <w:t xml:space="preserve">  1 023 704,18</w:t>
            </w:r>
          </w:p>
        </w:tc>
      </w:tr>
      <w:tr w:rsidR="001B2732" w:rsidRPr="00385415" w14:paraId="412C2688" w14:textId="77777777" w:rsidTr="009F7A27">
        <w:trPr>
          <w:trHeight w:val="300"/>
          <w:jc w:val="center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20BA7" w14:textId="77777777" w:rsidR="001B2732" w:rsidRPr="00385415" w:rsidRDefault="00880A67" w:rsidP="0069178E">
            <w:pPr>
              <w:rPr>
                <w:rFonts w:ascii="Arial" w:hAnsi="Arial" w:cs="Arial"/>
                <w:color w:val="000000"/>
                <w:lang w:val="sk-SK" w:eastAsia="sk-SK"/>
              </w:rPr>
            </w:pPr>
            <w:r>
              <w:rPr>
                <w:rFonts w:ascii="Arial" w:hAnsi="Arial" w:cs="Arial"/>
                <w:color w:val="000000"/>
                <w:lang w:val="sk-SK" w:eastAsia="sk-SK"/>
              </w:rPr>
              <w:t xml:space="preserve">       </w:t>
            </w:r>
            <w:r w:rsidR="001B2732" w:rsidRPr="00385415">
              <w:rPr>
                <w:rFonts w:ascii="Arial" w:hAnsi="Arial" w:cs="Arial"/>
                <w:color w:val="000000"/>
                <w:lang w:val="sk-SK" w:eastAsia="sk-SK"/>
              </w:rPr>
              <w:t>610 – Mzdy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5F28A" w14:textId="77777777" w:rsidR="001B2732" w:rsidRPr="00385415" w:rsidRDefault="00692266" w:rsidP="00692266">
            <w:pPr>
              <w:jc w:val="right"/>
              <w:rPr>
                <w:rFonts w:ascii="Arial" w:hAnsi="Arial" w:cs="Arial"/>
                <w:color w:val="000000"/>
                <w:lang w:val="sk-SK" w:eastAsia="sk-SK"/>
              </w:rPr>
            </w:pPr>
            <w:r w:rsidRPr="00385415">
              <w:rPr>
                <w:rFonts w:ascii="Arial" w:hAnsi="Arial" w:cs="Arial"/>
                <w:color w:val="000000"/>
                <w:lang w:val="sk-SK" w:eastAsia="sk-SK"/>
              </w:rPr>
              <w:t>626</w:t>
            </w:r>
            <w:r w:rsidR="00B731E6" w:rsidRPr="00385415">
              <w:rPr>
                <w:rFonts w:ascii="Arial" w:hAnsi="Arial" w:cs="Arial"/>
                <w:color w:val="000000"/>
                <w:lang w:val="sk-SK" w:eastAsia="sk-SK"/>
              </w:rPr>
              <w:t xml:space="preserve"> </w:t>
            </w:r>
            <w:r w:rsidRPr="00385415">
              <w:rPr>
                <w:rFonts w:ascii="Arial" w:hAnsi="Arial" w:cs="Arial"/>
                <w:color w:val="000000"/>
                <w:lang w:val="sk-SK" w:eastAsia="sk-SK"/>
              </w:rPr>
              <w:t>516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566F1F" w14:textId="77777777" w:rsidR="001B2732" w:rsidRPr="00385415" w:rsidRDefault="00692266" w:rsidP="00692266">
            <w:pPr>
              <w:ind w:left="360"/>
              <w:jc w:val="right"/>
              <w:rPr>
                <w:rFonts w:ascii="Arial" w:hAnsi="Arial" w:cs="Arial"/>
                <w:color w:val="000000"/>
                <w:lang w:val="sk-SK" w:eastAsia="sk-SK"/>
              </w:rPr>
            </w:pPr>
            <w:r w:rsidRPr="00385415">
              <w:rPr>
                <w:rFonts w:ascii="Arial" w:hAnsi="Arial" w:cs="Arial"/>
                <w:color w:val="000000"/>
                <w:lang w:val="sk-SK" w:eastAsia="sk-SK"/>
              </w:rPr>
              <w:t>626 516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F1F40B" w14:textId="77777777" w:rsidR="001B2732" w:rsidRPr="00385415" w:rsidRDefault="004050BC" w:rsidP="004050BC">
            <w:pPr>
              <w:ind w:left="360"/>
              <w:jc w:val="right"/>
              <w:rPr>
                <w:rFonts w:ascii="Arial" w:hAnsi="Arial" w:cs="Arial"/>
                <w:color w:val="000000"/>
                <w:lang w:val="sk-SK" w:eastAsia="sk-SK"/>
              </w:rPr>
            </w:pPr>
            <w:r w:rsidRPr="00385415">
              <w:rPr>
                <w:rFonts w:ascii="Arial" w:hAnsi="Arial" w:cs="Arial"/>
                <w:color w:val="000000"/>
                <w:lang w:val="sk-SK" w:eastAsia="sk-SK"/>
              </w:rPr>
              <w:t>626 515,53</w:t>
            </w:r>
          </w:p>
        </w:tc>
      </w:tr>
      <w:tr w:rsidR="001B2732" w:rsidRPr="00385415" w14:paraId="7D5FB2C0" w14:textId="77777777" w:rsidTr="009F7A27">
        <w:trPr>
          <w:trHeight w:val="300"/>
          <w:jc w:val="center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F15C2" w14:textId="77777777" w:rsidR="001B2732" w:rsidRPr="00385415" w:rsidRDefault="00880A67" w:rsidP="0069178E">
            <w:pPr>
              <w:rPr>
                <w:rFonts w:ascii="Arial" w:hAnsi="Arial" w:cs="Arial"/>
                <w:color w:val="000000"/>
                <w:lang w:val="sk-SK" w:eastAsia="sk-SK"/>
              </w:rPr>
            </w:pPr>
            <w:r>
              <w:rPr>
                <w:rFonts w:ascii="Arial" w:hAnsi="Arial" w:cs="Arial"/>
                <w:color w:val="000000"/>
                <w:lang w:val="sk-SK" w:eastAsia="sk-SK"/>
              </w:rPr>
              <w:t xml:space="preserve">       </w:t>
            </w:r>
            <w:r w:rsidR="001B2732" w:rsidRPr="00385415">
              <w:rPr>
                <w:rFonts w:ascii="Arial" w:hAnsi="Arial" w:cs="Arial"/>
                <w:color w:val="000000"/>
                <w:lang w:val="sk-SK" w:eastAsia="sk-SK"/>
              </w:rPr>
              <w:t>620 – Odvody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291F7" w14:textId="77777777" w:rsidR="001B2732" w:rsidRPr="00385415" w:rsidRDefault="00692266" w:rsidP="00692266">
            <w:pPr>
              <w:jc w:val="right"/>
              <w:rPr>
                <w:rFonts w:ascii="Arial" w:hAnsi="Arial" w:cs="Arial"/>
                <w:color w:val="000000"/>
                <w:lang w:val="sk-SK" w:eastAsia="sk-SK"/>
              </w:rPr>
            </w:pPr>
            <w:r w:rsidRPr="00385415">
              <w:rPr>
                <w:rFonts w:ascii="Arial" w:hAnsi="Arial" w:cs="Arial"/>
                <w:color w:val="000000"/>
                <w:lang w:val="sk-SK" w:eastAsia="sk-SK"/>
              </w:rPr>
              <w:t>218</w:t>
            </w:r>
            <w:r w:rsidR="00B731E6" w:rsidRPr="00385415">
              <w:rPr>
                <w:rFonts w:ascii="Arial" w:hAnsi="Arial" w:cs="Arial"/>
                <w:color w:val="000000"/>
                <w:lang w:val="sk-SK" w:eastAsia="sk-SK"/>
              </w:rPr>
              <w:t xml:space="preserve"> </w:t>
            </w:r>
            <w:r w:rsidRPr="00385415">
              <w:rPr>
                <w:rFonts w:ascii="Arial" w:hAnsi="Arial" w:cs="Arial"/>
                <w:color w:val="000000"/>
                <w:lang w:val="sk-SK" w:eastAsia="sk-SK"/>
              </w:rPr>
              <w:t>964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66615" w14:textId="77777777" w:rsidR="001B2732" w:rsidRPr="00385415" w:rsidRDefault="004050BC" w:rsidP="004050BC">
            <w:pPr>
              <w:jc w:val="right"/>
              <w:rPr>
                <w:rFonts w:ascii="Arial" w:hAnsi="Arial" w:cs="Arial"/>
                <w:color w:val="000000"/>
                <w:lang w:val="sk-SK" w:eastAsia="sk-SK"/>
              </w:rPr>
            </w:pPr>
            <w:r w:rsidRPr="00385415">
              <w:rPr>
                <w:rFonts w:ascii="Arial" w:hAnsi="Arial" w:cs="Arial"/>
                <w:color w:val="000000"/>
                <w:lang w:val="sk-SK" w:eastAsia="sk-SK"/>
              </w:rPr>
              <w:t>223</w:t>
            </w:r>
            <w:r w:rsidR="004E3EA6" w:rsidRPr="00385415">
              <w:rPr>
                <w:rFonts w:ascii="Arial" w:hAnsi="Arial" w:cs="Arial"/>
                <w:color w:val="000000"/>
                <w:lang w:val="sk-SK" w:eastAsia="sk-SK"/>
              </w:rPr>
              <w:t xml:space="preserve"> </w:t>
            </w:r>
            <w:r w:rsidRPr="00385415">
              <w:rPr>
                <w:rFonts w:ascii="Arial" w:hAnsi="Arial" w:cs="Arial"/>
                <w:color w:val="000000"/>
                <w:lang w:val="sk-SK" w:eastAsia="sk-SK"/>
              </w:rPr>
              <w:t>928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26F3B0" w14:textId="77777777" w:rsidR="001B2732" w:rsidRPr="00385415" w:rsidRDefault="004050BC" w:rsidP="004050BC">
            <w:pPr>
              <w:jc w:val="right"/>
              <w:rPr>
                <w:rFonts w:ascii="Arial" w:hAnsi="Arial" w:cs="Arial"/>
                <w:color w:val="000000"/>
                <w:lang w:val="sk-SK" w:eastAsia="sk-SK"/>
              </w:rPr>
            </w:pPr>
            <w:r w:rsidRPr="00385415">
              <w:rPr>
                <w:rFonts w:ascii="Arial" w:hAnsi="Arial" w:cs="Arial"/>
                <w:color w:val="000000"/>
                <w:lang w:val="sk-SK" w:eastAsia="sk-SK"/>
              </w:rPr>
              <w:t>223 927,81</w:t>
            </w:r>
          </w:p>
        </w:tc>
      </w:tr>
      <w:tr w:rsidR="001B2732" w:rsidRPr="00385415" w14:paraId="5298A2C5" w14:textId="77777777" w:rsidTr="009F7A27">
        <w:trPr>
          <w:trHeight w:val="300"/>
          <w:jc w:val="center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96DDA" w14:textId="77777777" w:rsidR="001B2732" w:rsidRPr="00385415" w:rsidRDefault="00880A67" w:rsidP="00880A67">
            <w:pPr>
              <w:rPr>
                <w:rFonts w:ascii="Arial" w:hAnsi="Arial" w:cs="Arial"/>
                <w:color w:val="000000"/>
                <w:lang w:val="sk-SK" w:eastAsia="sk-SK"/>
              </w:rPr>
            </w:pPr>
            <w:r>
              <w:rPr>
                <w:rFonts w:ascii="Arial" w:hAnsi="Arial" w:cs="Arial"/>
                <w:color w:val="000000"/>
                <w:lang w:val="sk-SK" w:eastAsia="sk-SK"/>
              </w:rPr>
              <w:t xml:space="preserve">       </w:t>
            </w:r>
            <w:r w:rsidR="001B2732" w:rsidRPr="00385415">
              <w:rPr>
                <w:rFonts w:ascii="Arial" w:hAnsi="Arial" w:cs="Arial"/>
                <w:color w:val="000000"/>
                <w:lang w:val="sk-SK" w:eastAsia="sk-SK"/>
              </w:rPr>
              <w:t>630 – Tovary a služby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83903" w14:textId="77777777" w:rsidR="001B2732" w:rsidRPr="00385415" w:rsidRDefault="004E3EA6" w:rsidP="00692266">
            <w:pPr>
              <w:jc w:val="right"/>
              <w:rPr>
                <w:rFonts w:ascii="Arial" w:hAnsi="Arial" w:cs="Arial"/>
                <w:color w:val="000000"/>
                <w:lang w:val="sk-SK" w:eastAsia="sk-SK"/>
              </w:rPr>
            </w:pPr>
            <w:r w:rsidRPr="00385415">
              <w:rPr>
                <w:rFonts w:ascii="Arial" w:hAnsi="Arial" w:cs="Arial"/>
                <w:color w:val="000000"/>
                <w:lang w:val="sk-SK" w:eastAsia="sk-SK"/>
              </w:rPr>
              <w:t>176 93</w:t>
            </w:r>
            <w:r w:rsidR="00692266" w:rsidRPr="00385415">
              <w:rPr>
                <w:rFonts w:ascii="Arial" w:hAnsi="Arial" w:cs="Arial"/>
                <w:color w:val="000000"/>
                <w:lang w:val="sk-SK" w:eastAsia="sk-SK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FE262" w14:textId="77777777" w:rsidR="001B2732" w:rsidRPr="00385415" w:rsidRDefault="003F3F17" w:rsidP="004050BC">
            <w:pPr>
              <w:jc w:val="right"/>
              <w:rPr>
                <w:rFonts w:ascii="Arial" w:hAnsi="Arial" w:cs="Arial"/>
                <w:color w:val="000000"/>
                <w:lang w:val="sk-SK" w:eastAsia="sk-SK"/>
              </w:rPr>
            </w:pPr>
            <w:r w:rsidRPr="00385415">
              <w:rPr>
                <w:rFonts w:ascii="Arial" w:hAnsi="Arial" w:cs="Arial"/>
                <w:color w:val="000000"/>
                <w:lang w:val="sk-SK" w:eastAsia="sk-SK"/>
              </w:rPr>
              <w:t>1</w:t>
            </w:r>
            <w:r w:rsidR="004050BC" w:rsidRPr="00385415">
              <w:rPr>
                <w:rFonts w:ascii="Arial" w:hAnsi="Arial" w:cs="Arial"/>
                <w:color w:val="000000"/>
                <w:lang w:val="sk-SK" w:eastAsia="sk-SK"/>
              </w:rPr>
              <w:t>81</w:t>
            </w:r>
            <w:r w:rsidRPr="00385415">
              <w:rPr>
                <w:rFonts w:ascii="Arial" w:hAnsi="Arial" w:cs="Arial"/>
                <w:color w:val="000000"/>
                <w:lang w:val="sk-SK" w:eastAsia="sk-SK"/>
              </w:rPr>
              <w:t xml:space="preserve"> </w:t>
            </w:r>
            <w:r w:rsidR="004050BC" w:rsidRPr="00385415">
              <w:rPr>
                <w:rFonts w:ascii="Arial" w:hAnsi="Arial" w:cs="Arial"/>
                <w:color w:val="000000"/>
                <w:lang w:val="sk-SK" w:eastAsia="sk-SK"/>
              </w:rPr>
              <w:t>495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6CAF94" w14:textId="77777777" w:rsidR="001B2732" w:rsidRPr="00385415" w:rsidRDefault="004050BC" w:rsidP="004050BC">
            <w:pPr>
              <w:jc w:val="right"/>
              <w:rPr>
                <w:rFonts w:ascii="Arial" w:hAnsi="Arial" w:cs="Arial"/>
                <w:color w:val="000000"/>
                <w:lang w:val="sk-SK" w:eastAsia="sk-SK"/>
              </w:rPr>
            </w:pPr>
            <w:r w:rsidRPr="00385415">
              <w:rPr>
                <w:rFonts w:ascii="Arial" w:hAnsi="Arial" w:cs="Arial"/>
                <w:color w:val="000000"/>
                <w:lang w:val="sk-SK" w:eastAsia="sk-SK"/>
              </w:rPr>
              <w:t>163 647,38</w:t>
            </w:r>
          </w:p>
        </w:tc>
      </w:tr>
      <w:tr w:rsidR="001B2732" w:rsidRPr="00385415" w14:paraId="2A11674E" w14:textId="77777777" w:rsidTr="009F7A27">
        <w:trPr>
          <w:trHeight w:val="300"/>
          <w:jc w:val="center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94FE2" w14:textId="77777777" w:rsidR="001B2732" w:rsidRPr="00385415" w:rsidRDefault="00880A67" w:rsidP="0069178E">
            <w:pPr>
              <w:rPr>
                <w:rFonts w:ascii="Arial" w:hAnsi="Arial" w:cs="Arial"/>
                <w:color w:val="000000"/>
                <w:lang w:val="sk-SK" w:eastAsia="sk-SK"/>
              </w:rPr>
            </w:pPr>
            <w:r>
              <w:rPr>
                <w:rFonts w:ascii="Arial" w:hAnsi="Arial" w:cs="Arial"/>
                <w:color w:val="000000"/>
                <w:lang w:val="sk-SK" w:eastAsia="sk-SK"/>
              </w:rPr>
              <w:t xml:space="preserve">       </w:t>
            </w:r>
            <w:r w:rsidR="001B2732" w:rsidRPr="00385415">
              <w:rPr>
                <w:rFonts w:ascii="Arial" w:hAnsi="Arial" w:cs="Arial"/>
                <w:color w:val="000000"/>
                <w:lang w:val="sk-SK" w:eastAsia="sk-SK"/>
              </w:rPr>
              <w:t>640 – Transfery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A75A8" w14:textId="77777777" w:rsidR="001B2732" w:rsidRPr="00385415" w:rsidRDefault="001B2732" w:rsidP="00E00955">
            <w:pPr>
              <w:jc w:val="right"/>
              <w:rPr>
                <w:rFonts w:ascii="Arial" w:hAnsi="Arial" w:cs="Arial"/>
                <w:color w:val="000000"/>
                <w:lang w:val="sk-SK" w:eastAsia="sk-SK"/>
              </w:rPr>
            </w:pPr>
            <w:r w:rsidRPr="00385415">
              <w:rPr>
                <w:rFonts w:ascii="Arial" w:hAnsi="Arial" w:cs="Arial"/>
                <w:color w:val="000000"/>
                <w:lang w:val="sk-SK" w:eastAsia="sk-SK"/>
              </w:rPr>
              <w:t>1 000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07EBB" w14:textId="77777777" w:rsidR="001B2732" w:rsidRPr="00385415" w:rsidRDefault="004050BC" w:rsidP="004050BC">
            <w:pPr>
              <w:jc w:val="right"/>
              <w:rPr>
                <w:rFonts w:ascii="Arial" w:hAnsi="Arial" w:cs="Arial"/>
                <w:color w:val="000000"/>
                <w:lang w:val="sk-SK" w:eastAsia="sk-SK"/>
              </w:rPr>
            </w:pPr>
            <w:r w:rsidRPr="00385415">
              <w:rPr>
                <w:rFonts w:ascii="Arial" w:hAnsi="Arial" w:cs="Arial"/>
                <w:color w:val="000000"/>
                <w:lang w:val="sk-SK" w:eastAsia="sk-SK"/>
              </w:rPr>
              <w:t>10 480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7A9775" w14:textId="77777777" w:rsidR="001B2732" w:rsidRPr="00385415" w:rsidRDefault="004050BC" w:rsidP="004050BC">
            <w:pPr>
              <w:jc w:val="right"/>
              <w:rPr>
                <w:rFonts w:ascii="Arial" w:hAnsi="Arial" w:cs="Arial"/>
                <w:color w:val="000000"/>
                <w:lang w:val="sk-SK" w:eastAsia="sk-SK"/>
              </w:rPr>
            </w:pPr>
            <w:r w:rsidRPr="00385415">
              <w:rPr>
                <w:rFonts w:ascii="Arial" w:hAnsi="Arial" w:cs="Arial"/>
                <w:color w:val="000000"/>
                <w:lang w:val="sk-SK" w:eastAsia="sk-SK"/>
              </w:rPr>
              <w:t>9 613,46</w:t>
            </w:r>
          </w:p>
        </w:tc>
      </w:tr>
      <w:tr w:rsidR="001B2732" w:rsidRPr="00385415" w14:paraId="450E6661" w14:textId="77777777" w:rsidTr="009F7A27">
        <w:trPr>
          <w:trHeight w:val="300"/>
          <w:jc w:val="center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4E24A" w14:textId="77777777" w:rsidR="001B2732" w:rsidRPr="00385415" w:rsidRDefault="001B2732" w:rsidP="00221EE0">
            <w:pPr>
              <w:rPr>
                <w:rFonts w:ascii="Arial" w:hAnsi="Arial" w:cs="Arial"/>
                <w:color w:val="000000"/>
                <w:lang w:val="sk-SK" w:eastAsia="sk-SK"/>
              </w:rPr>
            </w:pPr>
            <w:r w:rsidRPr="00385415">
              <w:rPr>
                <w:rFonts w:ascii="Arial" w:hAnsi="Arial" w:cs="Arial"/>
                <w:color w:val="000000"/>
                <w:lang w:val="sk-SK" w:eastAsia="sk-SK"/>
              </w:rPr>
              <w:t>700 – Kapitálové výdavky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A319C" w14:textId="77777777" w:rsidR="001B2732" w:rsidRPr="00385415" w:rsidRDefault="001B2732" w:rsidP="00E00955">
            <w:pPr>
              <w:jc w:val="right"/>
              <w:rPr>
                <w:rFonts w:ascii="Arial" w:hAnsi="Arial" w:cs="Arial"/>
                <w:color w:val="000000"/>
                <w:lang w:val="sk-SK" w:eastAsia="sk-SK"/>
              </w:rPr>
            </w:pPr>
            <w:r w:rsidRPr="00385415">
              <w:rPr>
                <w:rFonts w:ascii="Arial" w:hAnsi="Arial" w:cs="Arial"/>
                <w:color w:val="000000"/>
                <w:lang w:val="sk-SK" w:eastAsia="sk-SK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E09E8" w14:textId="77777777" w:rsidR="001B2732" w:rsidRPr="00385415" w:rsidRDefault="001B2732" w:rsidP="00E00955">
            <w:pPr>
              <w:jc w:val="right"/>
              <w:rPr>
                <w:rFonts w:ascii="Arial" w:hAnsi="Arial" w:cs="Arial"/>
                <w:color w:val="000000"/>
                <w:lang w:val="sk-SK" w:eastAsia="sk-SK"/>
              </w:rPr>
            </w:pPr>
            <w:r w:rsidRPr="00385415">
              <w:rPr>
                <w:rFonts w:ascii="Arial" w:hAnsi="Arial" w:cs="Arial"/>
                <w:color w:val="000000"/>
                <w:lang w:val="sk-SK" w:eastAsia="sk-SK"/>
              </w:rPr>
              <w:t>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3EFA21" w14:textId="77777777" w:rsidR="001B2732" w:rsidRPr="00385415" w:rsidRDefault="001B2732" w:rsidP="00E00955">
            <w:pPr>
              <w:jc w:val="right"/>
              <w:rPr>
                <w:rFonts w:ascii="Arial" w:hAnsi="Arial" w:cs="Arial"/>
                <w:color w:val="000000"/>
                <w:lang w:val="sk-SK" w:eastAsia="sk-SK"/>
              </w:rPr>
            </w:pPr>
            <w:r w:rsidRPr="00385415">
              <w:rPr>
                <w:rFonts w:ascii="Arial" w:hAnsi="Arial" w:cs="Arial"/>
                <w:color w:val="000000"/>
                <w:lang w:val="sk-SK" w:eastAsia="sk-SK"/>
              </w:rPr>
              <w:t>0,00</w:t>
            </w:r>
          </w:p>
        </w:tc>
      </w:tr>
      <w:tr w:rsidR="001B2732" w:rsidRPr="00385415" w14:paraId="4ED169A0" w14:textId="77777777" w:rsidTr="009F7A27">
        <w:trPr>
          <w:trHeight w:val="300"/>
          <w:jc w:val="center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7A7F64" w14:textId="77777777" w:rsidR="001B2732" w:rsidRPr="00385415" w:rsidRDefault="001B2732" w:rsidP="00221EE0">
            <w:pPr>
              <w:rPr>
                <w:rFonts w:ascii="Arial" w:hAnsi="Arial" w:cs="Arial"/>
                <w:color w:val="000000"/>
                <w:lang w:val="sk-SK" w:eastAsia="sk-SK"/>
              </w:rPr>
            </w:pPr>
            <w:r w:rsidRPr="00385415">
              <w:rPr>
                <w:rFonts w:ascii="Arial" w:hAnsi="Arial" w:cs="Arial"/>
                <w:color w:val="000000"/>
                <w:lang w:val="sk-SK" w:eastAsia="sk-SK"/>
              </w:rPr>
              <w:t>200 – Príjmy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75FC3C" w14:textId="77777777" w:rsidR="001B2732" w:rsidRPr="00385415" w:rsidRDefault="001B2732" w:rsidP="00E00955">
            <w:pPr>
              <w:jc w:val="right"/>
              <w:rPr>
                <w:rFonts w:ascii="Arial" w:hAnsi="Arial" w:cs="Arial"/>
                <w:color w:val="000000"/>
                <w:lang w:val="sk-SK" w:eastAsia="sk-SK"/>
              </w:rPr>
            </w:pPr>
            <w:r w:rsidRPr="00385415">
              <w:rPr>
                <w:rFonts w:ascii="Arial" w:hAnsi="Arial" w:cs="Arial"/>
                <w:color w:val="000000"/>
                <w:lang w:val="sk-SK" w:eastAsia="sk-SK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5A92FE" w14:textId="77777777" w:rsidR="001B2732" w:rsidRPr="00385415" w:rsidRDefault="001B2732" w:rsidP="00E00955">
            <w:pPr>
              <w:jc w:val="right"/>
              <w:rPr>
                <w:rFonts w:ascii="Arial" w:hAnsi="Arial" w:cs="Arial"/>
                <w:color w:val="000000"/>
                <w:lang w:val="sk-SK" w:eastAsia="sk-SK"/>
              </w:rPr>
            </w:pPr>
            <w:r w:rsidRPr="00385415">
              <w:rPr>
                <w:rFonts w:ascii="Arial" w:hAnsi="Arial" w:cs="Arial"/>
                <w:color w:val="000000"/>
                <w:lang w:val="sk-SK" w:eastAsia="sk-SK"/>
              </w:rPr>
              <w:t>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C5E439" w14:textId="77777777" w:rsidR="001B2732" w:rsidRPr="00385415" w:rsidRDefault="004050BC" w:rsidP="004050BC">
            <w:pPr>
              <w:jc w:val="right"/>
              <w:rPr>
                <w:rFonts w:ascii="Arial" w:hAnsi="Arial" w:cs="Arial"/>
                <w:color w:val="000000"/>
                <w:lang w:val="sk-SK" w:eastAsia="sk-SK"/>
              </w:rPr>
            </w:pPr>
            <w:r w:rsidRPr="00385415">
              <w:rPr>
                <w:rFonts w:ascii="Arial" w:hAnsi="Arial" w:cs="Arial"/>
                <w:color w:val="000000"/>
                <w:lang w:val="sk-SK" w:eastAsia="sk-SK"/>
              </w:rPr>
              <w:t>197 442,20</w:t>
            </w:r>
          </w:p>
        </w:tc>
      </w:tr>
    </w:tbl>
    <w:p w14:paraId="52CDEFF9" w14:textId="77777777" w:rsidR="00BF3EA5" w:rsidRDefault="00BF3EA5" w:rsidP="009F7A27">
      <w:pPr>
        <w:spacing w:line="360" w:lineRule="auto"/>
        <w:ind w:firstLine="840"/>
        <w:jc w:val="both"/>
        <w:rPr>
          <w:rFonts w:ascii="Arial" w:hAnsi="Arial" w:cs="Arial"/>
          <w:b/>
          <w:lang w:val="sk-SK"/>
        </w:rPr>
      </w:pPr>
    </w:p>
    <w:p w14:paraId="417BFCEC" w14:textId="39783D4F" w:rsidR="009F7A27" w:rsidRDefault="009F7A27" w:rsidP="009F7A27">
      <w:pPr>
        <w:spacing w:line="360" w:lineRule="auto"/>
        <w:ind w:firstLine="840"/>
        <w:jc w:val="both"/>
        <w:rPr>
          <w:rFonts w:ascii="Arial" w:hAnsi="Arial" w:cs="Arial"/>
          <w:b/>
          <w:lang w:val="sk-SK"/>
        </w:rPr>
      </w:pPr>
      <w:r>
        <w:rPr>
          <w:rFonts w:ascii="Arial" w:hAnsi="Arial" w:cs="Arial"/>
          <w:b/>
          <w:lang w:val="sk-SK"/>
        </w:rPr>
        <w:t xml:space="preserve">Porovnanie </w:t>
      </w:r>
      <w:r w:rsidRPr="00773E68">
        <w:rPr>
          <w:rFonts w:ascii="Arial" w:hAnsi="Arial" w:cs="Arial"/>
          <w:b/>
          <w:lang w:val="sk-SK"/>
        </w:rPr>
        <w:t>rozpočtu v roku 202</w:t>
      </w:r>
      <w:r>
        <w:rPr>
          <w:rFonts w:ascii="Arial" w:hAnsi="Arial" w:cs="Arial"/>
          <w:b/>
          <w:lang w:val="sk-SK"/>
        </w:rPr>
        <w:t>3</w:t>
      </w:r>
      <w:r w:rsidRPr="00773E68">
        <w:rPr>
          <w:rFonts w:ascii="Arial" w:hAnsi="Arial" w:cs="Arial"/>
          <w:b/>
          <w:lang w:val="sk-SK"/>
        </w:rPr>
        <w:t xml:space="preserve"> </w:t>
      </w:r>
      <w:r>
        <w:rPr>
          <w:rFonts w:ascii="Arial" w:hAnsi="Arial" w:cs="Arial"/>
          <w:b/>
          <w:lang w:val="sk-SK"/>
        </w:rPr>
        <w:t xml:space="preserve">s predchádzajúcim rokom </w:t>
      </w:r>
      <w:r w:rsidRPr="00773E68">
        <w:rPr>
          <w:rFonts w:ascii="Arial" w:hAnsi="Arial" w:cs="Arial"/>
          <w:b/>
          <w:lang w:val="sk-SK"/>
        </w:rPr>
        <w:t>v</w:t>
      </w:r>
      <w:r>
        <w:rPr>
          <w:rFonts w:ascii="Arial" w:hAnsi="Arial" w:cs="Arial"/>
          <w:b/>
          <w:lang w:val="sk-SK"/>
        </w:rPr>
        <w:t> </w:t>
      </w:r>
      <w:r w:rsidRPr="00773E68">
        <w:rPr>
          <w:rFonts w:ascii="Arial" w:hAnsi="Arial" w:cs="Arial"/>
          <w:b/>
          <w:lang w:val="sk-SK"/>
        </w:rPr>
        <w:t>členení</w:t>
      </w:r>
      <w:r>
        <w:rPr>
          <w:rFonts w:ascii="Arial" w:hAnsi="Arial" w:cs="Arial"/>
          <w:b/>
          <w:lang w:val="sk-SK"/>
        </w:rPr>
        <w:br/>
      </w:r>
      <w:r w:rsidRPr="00773E68">
        <w:rPr>
          <w:rFonts w:ascii="Arial" w:hAnsi="Arial" w:cs="Arial"/>
          <w:b/>
          <w:lang w:val="sk-SK"/>
        </w:rPr>
        <w:t>na</w:t>
      </w:r>
      <w:r>
        <w:rPr>
          <w:rFonts w:ascii="Arial" w:hAnsi="Arial" w:cs="Arial"/>
          <w:b/>
          <w:lang w:val="sk-SK"/>
        </w:rPr>
        <w:t xml:space="preserve"> </w:t>
      </w:r>
      <w:r w:rsidRPr="00773E68">
        <w:rPr>
          <w:rFonts w:ascii="Arial" w:hAnsi="Arial" w:cs="Arial"/>
          <w:b/>
          <w:lang w:val="sk-SK"/>
        </w:rPr>
        <w:t xml:space="preserve">jednotlivé položky je uvedené v prílohe </w:t>
      </w:r>
      <w:r w:rsidRPr="009F7A27">
        <w:rPr>
          <w:rFonts w:ascii="Arial" w:hAnsi="Arial" w:cs="Arial"/>
          <w:b/>
          <w:lang w:val="sk-SK"/>
        </w:rPr>
        <w:t>č. 4.</w:t>
      </w:r>
    </w:p>
    <w:p w14:paraId="54D4DE8F" w14:textId="77777777" w:rsidR="00C461B1" w:rsidRPr="00773E68" w:rsidRDefault="00C461B1" w:rsidP="009F7A27">
      <w:pPr>
        <w:spacing w:line="360" w:lineRule="auto"/>
        <w:ind w:firstLine="840"/>
        <w:jc w:val="both"/>
        <w:rPr>
          <w:rFonts w:ascii="Arial" w:hAnsi="Arial" w:cs="Arial"/>
          <w:lang w:val="sk-SK"/>
        </w:rPr>
      </w:pPr>
    </w:p>
    <w:p w14:paraId="1A837818" w14:textId="77777777" w:rsidR="00D16477" w:rsidRPr="00FC402F" w:rsidRDefault="00D16477" w:rsidP="00051F0D">
      <w:pPr>
        <w:pStyle w:val="Zkladntext"/>
        <w:spacing w:after="0" w:line="360" w:lineRule="auto"/>
        <w:rPr>
          <w:rFonts w:ascii="Arial" w:hAnsi="Arial" w:cs="Arial"/>
          <w:b/>
          <w:lang w:val="sk-SK"/>
        </w:rPr>
      </w:pPr>
      <w:r w:rsidRPr="00FC402F">
        <w:rPr>
          <w:rFonts w:ascii="Arial" w:hAnsi="Arial" w:cs="Arial"/>
          <w:b/>
          <w:lang w:val="sk-SK"/>
        </w:rPr>
        <w:t>5.2 Príjmy organizácie</w:t>
      </w:r>
    </w:p>
    <w:p w14:paraId="40A2FD12" w14:textId="77777777" w:rsidR="00D16477" w:rsidRPr="00FC402F" w:rsidRDefault="00D16477" w:rsidP="00D16477">
      <w:pPr>
        <w:pStyle w:val="Zkladntext"/>
        <w:spacing w:after="0" w:line="360" w:lineRule="auto"/>
        <w:rPr>
          <w:rFonts w:ascii="Arial" w:hAnsi="Arial" w:cs="Arial"/>
          <w:b/>
          <w:lang w:val="sk-SK"/>
        </w:rPr>
      </w:pPr>
      <w:r w:rsidRPr="00FC402F">
        <w:rPr>
          <w:rFonts w:ascii="Arial" w:hAnsi="Arial" w:cs="Arial"/>
          <w:b/>
          <w:lang w:val="sk-SK"/>
        </w:rPr>
        <w:t xml:space="preserve"> </w:t>
      </w:r>
    </w:p>
    <w:p w14:paraId="47D378E6" w14:textId="77777777" w:rsidR="00D16477" w:rsidRPr="00FC402F" w:rsidRDefault="00D16477" w:rsidP="00051F0D">
      <w:pPr>
        <w:pStyle w:val="Zkladntext"/>
        <w:spacing w:after="0" w:line="360" w:lineRule="auto"/>
        <w:rPr>
          <w:rFonts w:ascii="Arial" w:hAnsi="Arial" w:cs="Arial"/>
          <w:b/>
          <w:lang w:val="sk-SK"/>
        </w:rPr>
      </w:pPr>
      <w:r w:rsidRPr="00FC402F">
        <w:rPr>
          <w:rFonts w:ascii="Arial" w:hAnsi="Arial" w:cs="Arial"/>
          <w:b/>
          <w:lang w:val="sk-SK"/>
        </w:rPr>
        <w:t xml:space="preserve">5.2.1 Rozpočet príjmov </w:t>
      </w:r>
    </w:p>
    <w:p w14:paraId="16D1F5D6" w14:textId="77777777" w:rsidR="00DD0CF7" w:rsidRPr="00FC402F" w:rsidRDefault="00DD0CF7" w:rsidP="00051F0D">
      <w:pPr>
        <w:pStyle w:val="Zkladntext"/>
        <w:spacing w:after="0" w:line="360" w:lineRule="auto"/>
        <w:rPr>
          <w:rFonts w:ascii="Arial" w:hAnsi="Arial" w:cs="Arial"/>
          <w:b/>
          <w:lang w:val="sk-SK"/>
        </w:rPr>
      </w:pPr>
    </w:p>
    <w:p w14:paraId="0FD0C3E6" w14:textId="77777777" w:rsidR="00DD0CF7" w:rsidRPr="00006990" w:rsidRDefault="00D16477" w:rsidP="00BF3EA5">
      <w:pPr>
        <w:pStyle w:val="Zkladntext"/>
        <w:spacing w:line="360" w:lineRule="auto"/>
        <w:ind w:firstLine="851"/>
        <w:jc w:val="both"/>
        <w:rPr>
          <w:rFonts w:ascii="Arial" w:hAnsi="Arial" w:cs="Arial"/>
          <w:highlight w:val="yellow"/>
          <w:lang w:val="sk-SK"/>
        </w:rPr>
      </w:pPr>
      <w:r w:rsidRPr="00FC402F">
        <w:rPr>
          <w:rFonts w:ascii="Arial" w:hAnsi="Arial" w:cs="Arial"/>
          <w:b/>
          <w:lang w:val="sk-SK"/>
        </w:rPr>
        <w:t>Nedaňové príjmy</w:t>
      </w:r>
      <w:r w:rsidR="00622D60" w:rsidRPr="00FC402F">
        <w:rPr>
          <w:rFonts w:ascii="Arial" w:hAnsi="Arial" w:cs="Arial"/>
          <w:b/>
          <w:lang w:val="sk-SK"/>
        </w:rPr>
        <w:t xml:space="preserve"> (200)</w:t>
      </w:r>
      <w:r w:rsidRPr="00FC402F">
        <w:rPr>
          <w:rFonts w:ascii="Arial" w:hAnsi="Arial" w:cs="Arial"/>
          <w:b/>
          <w:lang w:val="sk-SK"/>
        </w:rPr>
        <w:t xml:space="preserve"> neboli v rozpise rozpočtu na rok 20</w:t>
      </w:r>
      <w:r w:rsidR="000242F9" w:rsidRPr="00FC402F">
        <w:rPr>
          <w:rFonts w:ascii="Arial" w:hAnsi="Arial" w:cs="Arial"/>
          <w:b/>
          <w:lang w:val="sk-SK"/>
        </w:rPr>
        <w:t>2</w:t>
      </w:r>
      <w:r w:rsidR="00773E68" w:rsidRPr="00FC402F">
        <w:rPr>
          <w:rFonts w:ascii="Arial" w:hAnsi="Arial" w:cs="Arial"/>
          <w:b/>
          <w:lang w:val="sk-SK"/>
        </w:rPr>
        <w:t>3</w:t>
      </w:r>
      <w:r w:rsidR="00B15E28" w:rsidRPr="00FC402F">
        <w:rPr>
          <w:rFonts w:ascii="Arial" w:hAnsi="Arial" w:cs="Arial"/>
          <w:b/>
          <w:lang w:val="sk-SK"/>
        </w:rPr>
        <w:t xml:space="preserve"> stanovené</w:t>
      </w:r>
      <w:r w:rsidR="00622D60" w:rsidRPr="00FC402F">
        <w:rPr>
          <w:rFonts w:ascii="Arial" w:hAnsi="Arial" w:cs="Arial"/>
          <w:b/>
          <w:lang w:val="sk-SK"/>
        </w:rPr>
        <w:t>. Príjmy za rok 20</w:t>
      </w:r>
      <w:r w:rsidR="000242F9" w:rsidRPr="00FC402F">
        <w:rPr>
          <w:rFonts w:ascii="Arial" w:hAnsi="Arial" w:cs="Arial"/>
          <w:b/>
          <w:lang w:val="sk-SK"/>
        </w:rPr>
        <w:t>2</w:t>
      </w:r>
      <w:r w:rsidR="00773E68" w:rsidRPr="00FC402F">
        <w:rPr>
          <w:rFonts w:ascii="Arial" w:hAnsi="Arial" w:cs="Arial"/>
          <w:b/>
          <w:lang w:val="sk-SK"/>
        </w:rPr>
        <w:t>3</w:t>
      </w:r>
      <w:r w:rsidR="00622D60" w:rsidRPr="00FC402F">
        <w:rPr>
          <w:rFonts w:ascii="Arial" w:hAnsi="Arial" w:cs="Arial"/>
          <w:b/>
          <w:lang w:val="sk-SK"/>
        </w:rPr>
        <w:t xml:space="preserve"> boli v celkovej výške </w:t>
      </w:r>
      <w:r w:rsidR="00DD0CF7" w:rsidRPr="00FC402F">
        <w:rPr>
          <w:rFonts w:ascii="Arial" w:hAnsi="Arial" w:cs="Arial"/>
          <w:b/>
          <w:lang w:val="sk-SK"/>
        </w:rPr>
        <w:t>1</w:t>
      </w:r>
      <w:r w:rsidR="00FC402F" w:rsidRPr="00FC402F">
        <w:rPr>
          <w:rFonts w:ascii="Arial" w:hAnsi="Arial" w:cs="Arial"/>
          <w:b/>
          <w:lang w:val="sk-SK"/>
        </w:rPr>
        <w:t>97</w:t>
      </w:r>
      <w:r w:rsidR="00DD0CF7" w:rsidRPr="00FC402F">
        <w:rPr>
          <w:rFonts w:ascii="Arial" w:hAnsi="Arial" w:cs="Arial"/>
          <w:b/>
          <w:lang w:val="sk-SK"/>
        </w:rPr>
        <w:t> </w:t>
      </w:r>
      <w:r w:rsidR="00FC402F" w:rsidRPr="00FC402F">
        <w:rPr>
          <w:rFonts w:ascii="Arial" w:hAnsi="Arial" w:cs="Arial"/>
          <w:b/>
          <w:lang w:val="sk-SK"/>
        </w:rPr>
        <w:t>442</w:t>
      </w:r>
      <w:r w:rsidR="00DD0CF7" w:rsidRPr="00FC402F">
        <w:rPr>
          <w:rFonts w:ascii="Arial" w:hAnsi="Arial" w:cs="Arial"/>
          <w:b/>
          <w:lang w:val="sk-SK"/>
        </w:rPr>
        <w:t>,</w:t>
      </w:r>
      <w:r w:rsidR="00FC402F" w:rsidRPr="00FC402F">
        <w:rPr>
          <w:rFonts w:ascii="Arial" w:hAnsi="Arial" w:cs="Arial"/>
          <w:b/>
          <w:lang w:val="sk-SK"/>
        </w:rPr>
        <w:t>20</w:t>
      </w:r>
      <w:r w:rsidR="00E80A73" w:rsidRPr="00FC402F">
        <w:rPr>
          <w:rFonts w:ascii="Arial" w:hAnsi="Arial" w:cs="Arial"/>
          <w:b/>
          <w:lang w:val="sk-SK"/>
        </w:rPr>
        <w:t xml:space="preserve"> </w:t>
      </w:r>
      <w:r w:rsidR="00622D60" w:rsidRPr="00FC402F">
        <w:rPr>
          <w:rFonts w:ascii="Arial" w:hAnsi="Arial" w:cs="Arial"/>
          <w:b/>
          <w:lang w:val="sk-SK"/>
        </w:rPr>
        <w:t xml:space="preserve">€. </w:t>
      </w:r>
      <w:r w:rsidR="00CF4D42" w:rsidRPr="00FC402F">
        <w:rPr>
          <w:rFonts w:ascii="Arial" w:hAnsi="Arial" w:cs="Arial"/>
          <w:lang w:val="sk-SK"/>
        </w:rPr>
        <w:t>Túto sumu</w:t>
      </w:r>
      <w:r w:rsidR="00CF4D42" w:rsidRPr="00FC402F">
        <w:rPr>
          <w:rFonts w:ascii="Arial" w:hAnsi="Arial" w:cs="Arial"/>
          <w:b/>
          <w:lang w:val="sk-SK"/>
        </w:rPr>
        <w:t xml:space="preserve"> </w:t>
      </w:r>
      <w:r w:rsidR="00CF4D42" w:rsidRPr="00FC402F">
        <w:rPr>
          <w:rFonts w:ascii="Arial" w:hAnsi="Arial" w:cs="Arial"/>
          <w:lang w:val="sk-SK"/>
        </w:rPr>
        <w:t>tvoria pokuty a</w:t>
      </w:r>
      <w:r w:rsidR="0003023B" w:rsidRPr="00FC402F">
        <w:rPr>
          <w:rFonts w:ascii="Arial" w:hAnsi="Arial" w:cs="Arial"/>
          <w:lang w:val="sk-SK"/>
        </w:rPr>
        <w:t> </w:t>
      </w:r>
      <w:r w:rsidR="00CF4D42" w:rsidRPr="00FC402F">
        <w:rPr>
          <w:rFonts w:ascii="Arial" w:hAnsi="Arial" w:cs="Arial"/>
          <w:lang w:val="sk-SK"/>
        </w:rPr>
        <w:t>penále</w:t>
      </w:r>
      <w:r w:rsidR="0003023B" w:rsidRPr="00FC402F">
        <w:rPr>
          <w:rFonts w:ascii="Arial" w:hAnsi="Arial" w:cs="Arial"/>
          <w:lang w:val="sk-SK"/>
        </w:rPr>
        <w:br/>
      </w:r>
      <w:r w:rsidR="00CF4D42" w:rsidRPr="00FC402F">
        <w:rPr>
          <w:rFonts w:ascii="Arial" w:hAnsi="Arial" w:cs="Arial"/>
          <w:lang w:val="sk-SK"/>
        </w:rPr>
        <w:t xml:space="preserve">vo výške </w:t>
      </w:r>
      <w:r w:rsidR="00DD0CF7" w:rsidRPr="00FC402F">
        <w:rPr>
          <w:rFonts w:ascii="Arial" w:hAnsi="Arial" w:cs="Arial"/>
          <w:lang w:val="sk-SK"/>
        </w:rPr>
        <w:t>1</w:t>
      </w:r>
      <w:r w:rsidR="00FC402F" w:rsidRPr="00FC402F">
        <w:rPr>
          <w:rFonts w:ascii="Arial" w:hAnsi="Arial" w:cs="Arial"/>
          <w:lang w:val="sk-SK"/>
        </w:rPr>
        <w:t>97</w:t>
      </w:r>
      <w:r w:rsidR="00DD0CF7" w:rsidRPr="00FC402F">
        <w:rPr>
          <w:rFonts w:ascii="Arial" w:hAnsi="Arial" w:cs="Arial"/>
          <w:lang w:val="sk-SK"/>
        </w:rPr>
        <w:t> </w:t>
      </w:r>
      <w:r w:rsidR="00FC402F" w:rsidRPr="00FC402F">
        <w:rPr>
          <w:rFonts w:ascii="Arial" w:hAnsi="Arial" w:cs="Arial"/>
          <w:lang w:val="sk-SK"/>
        </w:rPr>
        <w:t>001</w:t>
      </w:r>
      <w:r w:rsidR="00DD0CF7" w:rsidRPr="00FC402F">
        <w:rPr>
          <w:rFonts w:ascii="Arial" w:hAnsi="Arial" w:cs="Arial"/>
          <w:lang w:val="sk-SK"/>
        </w:rPr>
        <w:t>,</w:t>
      </w:r>
      <w:r w:rsidR="00FC402F" w:rsidRPr="00FC402F">
        <w:rPr>
          <w:rFonts w:ascii="Arial" w:hAnsi="Arial" w:cs="Arial"/>
          <w:lang w:val="sk-SK"/>
        </w:rPr>
        <w:t>93</w:t>
      </w:r>
      <w:r w:rsidR="00DD0CF7" w:rsidRPr="00FC402F">
        <w:rPr>
          <w:rFonts w:ascii="Arial" w:hAnsi="Arial" w:cs="Arial"/>
          <w:lang w:val="sk-SK"/>
        </w:rPr>
        <w:t xml:space="preserve"> </w:t>
      </w:r>
      <w:r w:rsidR="00CF4D42" w:rsidRPr="00FC402F">
        <w:rPr>
          <w:rFonts w:ascii="Arial" w:hAnsi="Arial" w:cs="Arial"/>
          <w:lang w:val="sk-SK"/>
        </w:rPr>
        <w:t xml:space="preserve">€, ktoré uložili inšpektoráty </w:t>
      </w:r>
      <w:r w:rsidRPr="00FC402F">
        <w:rPr>
          <w:rFonts w:ascii="Arial" w:hAnsi="Arial" w:cs="Arial"/>
          <w:lang w:val="sk-SK"/>
        </w:rPr>
        <w:t>za porušeni</w:t>
      </w:r>
      <w:r w:rsidR="005641E1" w:rsidRPr="00FC402F">
        <w:rPr>
          <w:rFonts w:ascii="Arial" w:hAnsi="Arial" w:cs="Arial"/>
          <w:lang w:val="sk-SK"/>
        </w:rPr>
        <w:t>a</w:t>
      </w:r>
      <w:r w:rsidRPr="00FC402F">
        <w:rPr>
          <w:rFonts w:ascii="Arial" w:hAnsi="Arial" w:cs="Arial"/>
          <w:lang w:val="sk-SK"/>
        </w:rPr>
        <w:t xml:space="preserve"> </w:t>
      </w:r>
      <w:r w:rsidR="00B15E28" w:rsidRPr="00FC402F">
        <w:rPr>
          <w:rFonts w:ascii="Arial" w:hAnsi="Arial" w:cs="Arial"/>
          <w:lang w:val="sk-SK"/>
        </w:rPr>
        <w:t>zákona č. 50/1976 Zb. zisten</w:t>
      </w:r>
      <w:r w:rsidR="005641E1" w:rsidRPr="00FC402F">
        <w:rPr>
          <w:rFonts w:ascii="Arial" w:hAnsi="Arial" w:cs="Arial"/>
          <w:lang w:val="sk-SK"/>
        </w:rPr>
        <w:t xml:space="preserve">é </w:t>
      </w:r>
      <w:r w:rsidRPr="00FC402F">
        <w:rPr>
          <w:rFonts w:ascii="Arial" w:hAnsi="Arial" w:cs="Arial"/>
          <w:lang w:val="sk-SK"/>
        </w:rPr>
        <w:lastRenderedPageBreak/>
        <w:t xml:space="preserve">pri výkone </w:t>
      </w:r>
      <w:r w:rsidR="00B15E28" w:rsidRPr="00FC402F">
        <w:rPr>
          <w:rFonts w:ascii="Arial" w:hAnsi="Arial" w:cs="Arial"/>
          <w:lang w:val="sk-SK"/>
        </w:rPr>
        <w:t>š</w:t>
      </w:r>
      <w:r w:rsidRPr="00FC402F">
        <w:rPr>
          <w:rFonts w:ascii="Arial" w:hAnsi="Arial" w:cs="Arial"/>
          <w:lang w:val="sk-SK"/>
        </w:rPr>
        <w:t>tátneho stavebného dohľadu</w:t>
      </w:r>
      <w:r w:rsidR="00FC402F" w:rsidRPr="00FC402F">
        <w:rPr>
          <w:rFonts w:ascii="Arial" w:hAnsi="Arial" w:cs="Arial"/>
          <w:lang w:val="sk-SK"/>
        </w:rPr>
        <w:t xml:space="preserve">, </w:t>
      </w:r>
      <w:r w:rsidR="00CF4D42" w:rsidRPr="00FC402F">
        <w:rPr>
          <w:rFonts w:ascii="Arial" w:hAnsi="Arial" w:cs="Arial"/>
          <w:lang w:val="sk-SK"/>
        </w:rPr>
        <w:t xml:space="preserve">príjmy </w:t>
      </w:r>
      <w:r w:rsidR="00622D60" w:rsidRPr="00FC402F">
        <w:rPr>
          <w:rFonts w:ascii="Arial" w:hAnsi="Arial" w:cs="Arial"/>
          <w:lang w:val="sk-SK"/>
        </w:rPr>
        <w:t>z</w:t>
      </w:r>
      <w:r w:rsidR="005641E1" w:rsidRPr="00FC402F">
        <w:rPr>
          <w:rFonts w:ascii="Arial" w:hAnsi="Arial" w:cs="Arial"/>
          <w:lang w:val="sk-SK"/>
        </w:rPr>
        <w:t> </w:t>
      </w:r>
      <w:r w:rsidR="00622D60" w:rsidRPr="00FC402F">
        <w:rPr>
          <w:rFonts w:ascii="Arial" w:hAnsi="Arial" w:cs="Arial"/>
          <w:lang w:val="sk-SK"/>
        </w:rPr>
        <w:t>dobropisov</w:t>
      </w:r>
      <w:r w:rsidR="005641E1" w:rsidRPr="00FC402F">
        <w:rPr>
          <w:rFonts w:ascii="Arial" w:hAnsi="Arial" w:cs="Arial"/>
          <w:lang w:val="sk-SK"/>
        </w:rPr>
        <w:t xml:space="preserve"> </w:t>
      </w:r>
      <w:r w:rsidR="00622D60" w:rsidRPr="00FC402F">
        <w:rPr>
          <w:rFonts w:ascii="Arial" w:hAnsi="Arial" w:cs="Arial"/>
          <w:lang w:val="sk-SK"/>
        </w:rPr>
        <w:t xml:space="preserve">vo výške </w:t>
      </w:r>
      <w:r w:rsidR="00FC402F" w:rsidRPr="00FC402F">
        <w:rPr>
          <w:rFonts w:ascii="Arial" w:hAnsi="Arial" w:cs="Arial"/>
          <w:lang w:val="sk-SK"/>
        </w:rPr>
        <w:t>230,27</w:t>
      </w:r>
      <w:r w:rsidR="00DD0CF7" w:rsidRPr="00FC402F">
        <w:rPr>
          <w:rFonts w:ascii="Arial" w:hAnsi="Arial" w:cs="Arial"/>
          <w:lang w:val="sk-SK"/>
        </w:rPr>
        <w:t xml:space="preserve"> </w:t>
      </w:r>
      <w:r w:rsidR="00622D60" w:rsidRPr="00FC402F">
        <w:rPr>
          <w:rFonts w:ascii="Arial" w:hAnsi="Arial" w:cs="Arial"/>
          <w:lang w:val="sk-SK"/>
        </w:rPr>
        <w:t>€</w:t>
      </w:r>
      <w:r w:rsidR="00FC402F">
        <w:rPr>
          <w:rFonts w:ascii="Arial" w:hAnsi="Arial" w:cs="Arial"/>
          <w:lang w:val="sk-SK"/>
        </w:rPr>
        <w:t>,</w:t>
      </w:r>
      <w:r w:rsidR="00FC402F">
        <w:rPr>
          <w:rFonts w:ascii="Arial" w:hAnsi="Arial" w:cs="Arial"/>
          <w:lang w:val="sk-SK"/>
        </w:rPr>
        <w:br/>
      </w:r>
      <w:r w:rsidR="00FC402F" w:rsidRPr="00FC402F">
        <w:rPr>
          <w:rFonts w:ascii="Arial" w:hAnsi="Arial" w:cs="Arial"/>
          <w:lang w:val="sk-SK"/>
        </w:rPr>
        <w:t>z poistného plnenia vo výške 47,00 € a ostatné poplatky vo výške 163,00 €</w:t>
      </w:r>
      <w:r w:rsidRPr="00FC402F">
        <w:rPr>
          <w:rFonts w:ascii="Arial" w:hAnsi="Arial" w:cs="Arial"/>
          <w:lang w:val="sk-SK"/>
        </w:rPr>
        <w:t xml:space="preserve">. </w:t>
      </w:r>
      <w:r w:rsidR="005641E1" w:rsidRPr="00FC402F">
        <w:rPr>
          <w:rFonts w:ascii="Arial" w:hAnsi="Arial" w:cs="Arial"/>
          <w:lang w:val="sk-SK"/>
        </w:rPr>
        <w:t>Doplnkové príjmy a iné mimorozpočtové prostriedky Slovenská stavebná inšpekcia nevykazuje</w:t>
      </w:r>
      <w:r w:rsidRPr="00FC402F">
        <w:rPr>
          <w:rFonts w:ascii="Arial" w:hAnsi="Arial" w:cs="Arial"/>
          <w:lang w:val="sk-SK"/>
        </w:rPr>
        <w:t>.</w:t>
      </w:r>
      <w:r w:rsidR="005641E1" w:rsidRPr="00FC402F">
        <w:rPr>
          <w:rFonts w:ascii="Arial" w:hAnsi="Arial" w:cs="Arial"/>
          <w:lang w:val="sk-SK"/>
        </w:rPr>
        <w:t xml:space="preserve"> Prostriedky Európskej únie zaradené</w:t>
      </w:r>
      <w:r w:rsidR="009B7D6D" w:rsidRPr="00FC402F">
        <w:rPr>
          <w:rFonts w:ascii="Arial" w:hAnsi="Arial" w:cs="Arial"/>
          <w:lang w:val="sk-SK"/>
        </w:rPr>
        <w:t xml:space="preserve"> </w:t>
      </w:r>
      <w:r w:rsidR="005641E1" w:rsidRPr="00FC402F">
        <w:rPr>
          <w:rFonts w:ascii="Arial" w:hAnsi="Arial" w:cs="Arial"/>
          <w:lang w:val="sk-SK"/>
        </w:rPr>
        <w:t>do príjmov štátneho rozpočtu a iné prostriedky</w:t>
      </w:r>
      <w:r w:rsidR="00FC402F">
        <w:rPr>
          <w:rFonts w:ascii="Arial" w:hAnsi="Arial" w:cs="Arial"/>
          <w:lang w:val="sk-SK"/>
        </w:rPr>
        <w:br/>
      </w:r>
      <w:r w:rsidR="005641E1" w:rsidRPr="00FC402F">
        <w:rPr>
          <w:rFonts w:ascii="Arial" w:hAnsi="Arial" w:cs="Arial"/>
          <w:lang w:val="sk-SK"/>
        </w:rPr>
        <w:t xml:space="preserve">zo zahraničia na základe medzinárodných zmlúv Slovenská stavebná inšpekcia nevykazuje. </w:t>
      </w:r>
    </w:p>
    <w:p w14:paraId="56F80806" w14:textId="77777777" w:rsidR="00D16477" w:rsidRPr="00FC402F" w:rsidRDefault="00D16477" w:rsidP="00866F61">
      <w:pPr>
        <w:pStyle w:val="Zkladntext"/>
        <w:spacing w:after="0" w:line="360" w:lineRule="auto"/>
        <w:ind w:firstLine="851"/>
        <w:jc w:val="both"/>
        <w:rPr>
          <w:rFonts w:ascii="Arial" w:hAnsi="Arial" w:cs="Arial"/>
          <w:b/>
          <w:lang w:val="sk-SK"/>
        </w:rPr>
      </w:pPr>
      <w:r w:rsidRPr="00FC402F">
        <w:rPr>
          <w:rFonts w:ascii="Arial" w:hAnsi="Arial" w:cs="Arial"/>
          <w:b/>
          <w:lang w:val="sk-SK"/>
        </w:rPr>
        <w:t>Príjmy podľa klasifikácie:</w:t>
      </w:r>
    </w:p>
    <w:p w14:paraId="0458B43C" w14:textId="77777777" w:rsidR="009B7D6D" w:rsidRPr="00FC402F" w:rsidRDefault="00D16477" w:rsidP="00DD0CF7">
      <w:pPr>
        <w:pStyle w:val="Zkladntext"/>
        <w:tabs>
          <w:tab w:val="left" w:pos="851"/>
        </w:tabs>
        <w:spacing w:after="0" w:line="360" w:lineRule="auto"/>
        <w:rPr>
          <w:rFonts w:ascii="Arial" w:hAnsi="Arial" w:cs="Arial"/>
          <w:b/>
          <w:lang w:val="sk-SK"/>
        </w:rPr>
      </w:pPr>
      <w:bookmarkStart w:id="9" w:name="_Hlk39344138"/>
      <w:r w:rsidRPr="00FC402F">
        <w:rPr>
          <w:rFonts w:ascii="Arial" w:hAnsi="Arial" w:cs="Arial"/>
          <w:b/>
          <w:lang w:val="sk-SK"/>
        </w:rPr>
        <w:t>222</w:t>
      </w:r>
      <w:r w:rsidR="00CE67E6" w:rsidRPr="00FC402F">
        <w:rPr>
          <w:rFonts w:ascii="Arial" w:hAnsi="Arial" w:cs="Arial"/>
          <w:b/>
          <w:lang w:val="sk-SK"/>
        </w:rPr>
        <w:t xml:space="preserve"> –</w:t>
      </w:r>
      <w:r w:rsidR="00CE67E6" w:rsidRPr="00FC402F">
        <w:rPr>
          <w:rFonts w:ascii="Arial" w:hAnsi="Arial" w:cs="Arial"/>
          <w:b/>
          <w:lang w:val="sk-SK"/>
        </w:rPr>
        <w:tab/>
      </w:r>
      <w:r w:rsidR="001867FD" w:rsidRPr="00FC402F">
        <w:rPr>
          <w:rFonts w:ascii="Arial" w:hAnsi="Arial" w:cs="Arial"/>
          <w:b/>
          <w:lang w:val="sk-SK"/>
        </w:rPr>
        <w:t>Pokuty, penále a iné sankcie</w:t>
      </w:r>
      <w:r w:rsidR="00B21AFA" w:rsidRPr="00FC402F">
        <w:rPr>
          <w:rFonts w:ascii="Arial" w:hAnsi="Arial" w:cs="Arial"/>
          <w:b/>
          <w:lang w:val="sk-SK"/>
        </w:rPr>
        <w:tab/>
      </w:r>
      <w:r w:rsidR="001867FD" w:rsidRPr="00FC402F">
        <w:rPr>
          <w:rFonts w:ascii="Arial" w:hAnsi="Arial" w:cs="Arial"/>
          <w:b/>
          <w:lang w:val="sk-SK"/>
        </w:rPr>
        <w:tab/>
      </w:r>
      <w:r w:rsidR="001867FD" w:rsidRPr="00FC402F">
        <w:rPr>
          <w:rFonts w:ascii="Arial" w:hAnsi="Arial" w:cs="Arial"/>
          <w:b/>
          <w:lang w:val="sk-SK"/>
        </w:rPr>
        <w:tab/>
      </w:r>
      <w:r w:rsidR="001867FD" w:rsidRPr="00FC402F">
        <w:rPr>
          <w:rFonts w:ascii="Arial" w:hAnsi="Arial" w:cs="Arial"/>
          <w:b/>
          <w:lang w:val="sk-SK"/>
        </w:rPr>
        <w:tab/>
      </w:r>
      <w:r w:rsidR="00B21AFA" w:rsidRPr="00FC402F">
        <w:rPr>
          <w:rFonts w:ascii="Arial" w:hAnsi="Arial" w:cs="Arial"/>
          <w:b/>
          <w:lang w:val="sk-SK"/>
        </w:rPr>
        <w:tab/>
      </w:r>
      <w:r w:rsidR="00B21AFA" w:rsidRPr="00FC402F">
        <w:rPr>
          <w:rFonts w:ascii="Arial" w:hAnsi="Arial" w:cs="Arial"/>
          <w:b/>
          <w:lang w:val="sk-SK"/>
        </w:rPr>
        <w:tab/>
        <w:t xml:space="preserve">     </w:t>
      </w:r>
      <w:r w:rsidR="003D0D76" w:rsidRPr="00FC402F">
        <w:rPr>
          <w:rFonts w:ascii="Arial" w:hAnsi="Arial" w:cs="Arial"/>
          <w:b/>
          <w:lang w:val="sk-SK"/>
        </w:rPr>
        <w:t xml:space="preserve"> </w:t>
      </w:r>
      <w:r w:rsidR="004E3EA6" w:rsidRPr="00FC402F">
        <w:rPr>
          <w:rFonts w:ascii="Arial" w:hAnsi="Arial" w:cs="Arial"/>
          <w:b/>
          <w:lang w:val="sk-SK"/>
        </w:rPr>
        <w:t xml:space="preserve"> </w:t>
      </w:r>
      <w:r w:rsidR="00DD0CF7" w:rsidRPr="00FC402F">
        <w:rPr>
          <w:rFonts w:ascii="Arial" w:hAnsi="Arial" w:cs="Arial"/>
          <w:b/>
          <w:lang w:val="sk-SK"/>
        </w:rPr>
        <w:t>1</w:t>
      </w:r>
      <w:r w:rsidR="00FC402F" w:rsidRPr="00FC402F">
        <w:rPr>
          <w:rFonts w:ascii="Arial" w:hAnsi="Arial" w:cs="Arial"/>
          <w:b/>
          <w:lang w:val="sk-SK"/>
        </w:rPr>
        <w:t>97</w:t>
      </w:r>
      <w:r w:rsidR="00DD0CF7" w:rsidRPr="00FC402F">
        <w:rPr>
          <w:rFonts w:ascii="Arial" w:hAnsi="Arial" w:cs="Arial"/>
          <w:b/>
          <w:lang w:val="sk-SK"/>
        </w:rPr>
        <w:t> </w:t>
      </w:r>
      <w:r w:rsidR="00FC402F" w:rsidRPr="00FC402F">
        <w:rPr>
          <w:rFonts w:ascii="Arial" w:hAnsi="Arial" w:cs="Arial"/>
          <w:b/>
          <w:lang w:val="sk-SK"/>
        </w:rPr>
        <w:t>001</w:t>
      </w:r>
      <w:r w:rsidR="00DD0CF7" w:rsidRPr="00FC402F">
        <w:rPr>
          <w:rFonts w:ascii="Arial" w:hAnsi="Arial" w:cs="Arial"/>
          <w:b/>
          <w:lang w:val="sk-SK"/>
        </w:rPr>
        <w:t>,</w:t>
      </w:r>
      <w:r w:rsidR="00FC402F" w:rsidRPr="00FC402F">
        <w:rPr>
          <w:rFonts w:ascii="Arial" w:hAnsi="Arial" w:cs="Arial"/>
          <w:b/>
          <w:lang w:val="sk-SK"/>
        </w:rPr>
        <w:t>93</w:t>
      </w:r>
      <w:r w:rsidR="00B15E28" w:rsidRPr="00FC402F">
        <w:rPr>
          <w:rFonts w:ascii="Arial" w:hAnsi="Arial" w:cs="Arial"/>
          <w:b/>
          <w:lang w:val="sk-SK"/>
        </w:rPr>
        <w:t xml:space="preserve"> </w:t>
      </w:r>
      <w:r w:rsidRPr="00FC402F">
        <w:rPr>
          <w:rFonts w:ascii="Arial" w:hAnsi="Arial" w:cs="Arial"/>
          <w:b/>
          <w:lang w:val="sk-SK"/>
        </w:rPr>
        <w:t>€</w:t>
      </w:r>
    </w:p>
    <w:bookmarkEnd w:id="9"/>
    <w:p w14:paraId="5A072468" w14:textId="77777777" w:rsidR="00D16477" w:rsidRPr="00FC402F" w:rsidRDefault="00D16477" w:rsidP="00DD0CF7">
      <w:pPr>
        <w:pStyle w:val="Zkladntext"/>
        <w:tabs>
          <w:tab w:val="left" w:pos="851"/>
        </w:tabs>
        <w:spacing w:after="0" w:line="360" w:lineRule="auto"/>
        <w:rPr>
          <w:rFonts w:ascii="Arial" w:hAnsi="Arial" w:cs="Arial"/>
          <w:b/>
          <w:lang w:val="sk-SK"/>
        </w:rPr>
      </w:pPr>
      <w:r w:rsidRPr="00FC402F">
        <w:rPr>
          <w:rFonts w:ascii="Arial" w:hAnsi="Arial" w:cs="Arial"/>
          <w:b/>
          <w:lang w:val="sk-SK"/>
        </w:rPr>
        <w:t>292</w:t>
      </w:r>
      <w:r w:rsidR="00CE67E6" w:rsidRPr="00FC402F">
        <w:rPr>
          <w:rFonts w:ascii="Arial" w:hAnsi="Arial" w:cs="Arial"/>
          <w:b/>
          <w:lang w:val="sk-SK"/>
        </w:rPr>
        <w:t xml:space="preserve"> –</w:t>
      </w:r>
      <w:r w:rsidR="00CE67E6" w:rsidRPr="00FC402F">
        <w:rPr>
          <w:rFonts w:ascii="Arial" w:hAnsi="Arial" w:cs="Arial"/>
          <w:b/>
          <w:lang w:val="sk-SK"/>
        </w:rPr>
        <w:tab/>
      </w:r>
      <w:r w:rsidR="001867FD" w:rsidRPr="00FC402F">
        <w:rPr>
          <w:rFonts w:ascii="Arial" w:hAnsi="Arial" w:cs="Arial"/>
          <w:b/>
          <w:lang w:val="sk-SK"/>
        </w:rPr>
        <w:t>Osta</w:t>
      </w:r>
      <w:r w:rsidR="00FC448E" w:rsidRPr="00FC402F">
        <w:rPr>
          <w:rFonts w:ascii="Arial" w:hAnsi="Arial" w:cs="Arial"/>
          <w:b/>
          <w:lang w:val="sk-SK"/>
        </w:rPr>
        <w:t>t</w:t>
      </w:r>
      <w:r w:rsidR="001867FD" w:rsidRPr="00FC402F">
        <w:rPr>
          <w:rFonts w:ascii="Arial" w:hAnsi="Arial" w:cs="Arial"/>
          <w:b/>
          <w:lang w:val="sk-SK"/>
        </w:rPr>
        <w:t xml:space="preserve">né príjmy </w:t>
      </w:r>
      <w:r w:rsidR="00753B4A" w:rsidRPr="00FC402F">
        <w:rPr>
          <w:rFonts w:ascii="Arial" w:hAnsi="Arial" w:cs="Arial"/>
          <w:b/>
          <w:lang w:val="sk-SK"/>
        </w:rPr>
        <w:t>-</w:t>
      </w:r>
      <w:r w:rsidR="001867FD" w:rsidRPr="00FC402F">
        <w:rPr>
          <w:rFonts w:ascii="Arial" w:hAnsi="Arial" w:cs="Arial"/>
          <w:b/>
          <w:lang w:val="sk-SK"/>
        </w:rPr>
        <w:t xml:space="preserve"> dobropisy</w:t>
      </w:r>
      <w:r w:rsidR="00B21AFA" w:rsidRPr="00FC402F">
        <w:rPr>
          <w:rFonts w:ascii="Arial" w:hAnsi="Arial" w:cs="Arial"/>
          <w:b/>
          <w:lang w:val="sk-SK"/>
        </w:rPr>
        <w:tab/>
      </w:r>
      <w:r w:rsidR="00B21AFA" w:rsidRPr="00FC402F">
        <w:rPr>
          <w:rFonts w:ascii="Arial" w:hAnsi="Arial" w:cs="Arial"/>
          <w:b/>
          <w:lang w:val="sk-SK"/>
        </w:rPr>
        <w:tab/>
      </w:r>
      <w:r w:rsidR="001867FD" w:rsidRPr="00FC402F">
        <w:rPr>
          <w:rFonts w:ascii="Arial" w:hAnsi="Arial" w:cs="Arial"/>
          <w:b/>
          <w:lang w:val="sk-SK"/>
        </w:rPr>
        <w:tab/>
      </w:r>
      <w:r w:rsidR="001867FD" w:rsidRPr="00FC402F">
        <w:rPr>
          <w:rFonts w:ascii="Arial" w:hAnsi="Arial" w:cs="Arial"/>
          <w:b/>
          <w:lang w:val="sk-SK"/>
        </w:rPr>
        <w:tab/>
      </w:r>
      <w:r w:rsidR="00B21AFA" w:rsidRPr="00FC402F">
        <w:rPr>
          <w:rFonts w:ascii="Arial" w:hAnsi="Arial" w:cs="Arial"/>
          <w:b/>
          <w:lang w:val="sk-SK"/>
        </w:rPr>
        <w:tab/>
      </w:r>
      <w:r w:rsidR="00B21AFA" w:rsidRPr="00FC402F">
        <w:rPr>
          <w:rFonts w:ascii="Arial" w:hAnsi="Arial" w:cs="Arial"/>
          <w:b/>
          <w:lang w:val="sk-SK"/>
        </w:rPr>
        <w:tab/>
        <w:t xml:space="preserve">           </w:t>
      </w:r>
      <w:r w:rsidR="00976DB3" w:rsidRPr="00FC402F">
        <w:rPr>
          <w:rFonts w:ascii="Arial" w:hAnsi="Arial" w:cs="Arial"/>
          <w:b/>
          <w:lang w:val="sk-SK"/>
        </w:rPr>
        <w:t xml:space="preserve"> </w:t>
      </w:r>
      <w:r w:rsidR="00056C19" w:rsidRPr="00FC402F">
        <w:rPr>
          <w:rFonts w:ascii="Arial" w:hAnsi="Arial" w:cs="Arial"/>
          <w:b/>
          <w:lang w:val="sk-SK"/>
        </w:rPr>
        <w:t xml:space="preserve">  </w:t>
      </w:r>
      <w:r w:rsidR="00FC402F" w:rsidRPr="00FC402F">
        <w:rPr>
          <w:rFonts w:ascii="Arial" w:hAnsi="Arial" w:cs="Arial"/>
          <w:b/>
          <w:lang w:val="sk-SK"/>
        </w:rPr>
        <w:t>230</w:t>
      </w:r>
      <w:r w:rsidR="00DD0CF7" w:rsidRPr="00FC402F">
        <w:rPr>
          <w:rFonts w:ascii="Arial" w:hAnsi="Arial" w:cs="Arial"/>
          <w:b/>
          <w:lang w:val="sk-SK"/>
        </w:rPr>
        <w:t>,</w:t>
      </w:r>
      <w:r w:rsidR="00FC402F" w:rsidRPr="00FC402F">
        <w:rPr>
          <w:rFonts w:ascii="Arial" w:hAnsi="Arial" w:cs="Arial"/>
          <w:b/>
          <w:lang w:val="sk-SK"/>
        </w:rPr>
        <w:t>27</w:t>
      </w:r>
      <w:r w:rsidR="00B15E28" w:rsidRPr="00FC402F">
        <w:rPr>
          <w:rFonts w:ascii="Arial" w:hAnsi="Arial" w:cs="Arial"/>
          <w:b/>
          <w:lang w:val="sk-SK"/>
        </w:rPr>
        <w:t xml:space="preserve"> </w:t>
      </w:r>
      <w:r w:rsidRPr="00FC402F">
        <w:rPr>
          <w:rFonts w:ascii="Arial" w:hAnsi="Arial" w:cs="Arial"/>
          <w:b/>
          <w:lang w:val="sk-SK"/>
        </w:rPr>
        <w:t>€</w:t>
      </w:r>
    </w:p>
    <w:p w14:paraId="5F0C95FA" w14:textId="77777777" w:rsidR="00FC402F" w:rsidRPr="00FC402F" w:rsidRDefault="00FC402F" w:rsidP="00DD0CF7">
      <w:pPr>
        <w:pStyle w:val="Zkladntext"/>
        <w:tabs>
          <w:tab w:val="left" w:pos="851"/>
        </w:tabs>
        <w:spacing w:after="0" w:line="360" w:lineRule="auto"/>
        <w:rPr>
          <w:rFonts w:ascii="Arial" w:hAnsi="Arial" w:cs="Arial"/>
          <w:b/>
          <w:lang w:val="sk-SK"/>
        </w:rPr>
      </w:pPr>
      <w:r w:rsidRPr="00FC402F">
        <w:rPr>
          <w:rFonts w:ascii="Arial" w:hAnsi="Arial" w:cs="Arial"/>
          <w:b/>
          <w:lang w:val="sk-SK"/>
        </w:rPr>
        <w:t>292 –</w:t>
      </w:r>
      <w:r w:rsidRPr="00FC402F">
        <w:rPr>
          <w:rFonts w:ascii="Arial" w:hAnsi="Arial" w:cs="Arial"/>
          <w:b/>
          <w:lang w:val="sk-SK"/>
        </w:rPr>
        <w:tab/>
        <w:t>Ostatné príjmy - poistné plnenia</w:t>
      </w:r>
      <w:r w:rsidRPr="00FC402F">
        <w:rPr>
          <w:rFonts w:ascii="Arial" w:hAnsi="Arial" w:cs="Arial"/>
          <w:b/>
          <w:lang w:val="sk-SK"/>
        </w:rPr>
        <w:tab/>
      </w:r>
      <w:r w:rsidRPr="00FC402F">
        <w:rPr>
          <w:rFonts w:ascii="Arial" w:hAnsi="Arial" w:cs="Arial"/>
          <w:b/>
          <w:lang w:val="sk-SK"/>
        </w:rPr>
        <w:tab/>
      </w:r>
      <w:r w:rsidRPr="00FC402F">
        <w:rPr>
          <w:rFonts w:ascii="Arial" w:hAnsi="Arial" w:cs="Arial"/>
          <w:b/>
          <w:lang w:val="sk-SK"/>
        </w:rPr>
        <w:tab/>
      </w:r>
      <w:r w:rsidRPr="00FC402F">
        <w:rPr>
          <w:rFonts w:ascii="Arial" w:hAnsi="Arial" w:cs="Arial"/>
          <w:b/>
          <w:lang w:val="sk-SK"/>
        </w:rPr>
        <w:tab/>
      </w:r>
      <w:r w:rsidRPr="00FC402F">
        <w:rPr>
          <w:rFonts w:ascii="Arial" w:hAnsi="Arial" w:cs="Arial"/>
          <w:b/>
          <w:lang w:val="sk-SK"/>
        </w:rPr>
        <w:tab/>
      </w:r>
      <w:r w:rsidRPr="00FC402F">
        <w:rPr>
          <w:rFonts w:ascii="Arial" w:hAnsi="Arial" w:cs="Arial"/>
          <w:b/>
          <w:lang w:val="sk-SK"/>
        </w:rPr>
        <w:tab/>
        <w:t xml:space="preserve">     47,00 €</w:t>
      </w:r>
    </w:p>
    <w:p w14:paraId="00E27CC1" w14:textId="77777777" w:rsidR="00FC402F" w:rsidRPr="00FC402F" w:rsidRDefault="00FC402F" w:rsidP="00DD0CF7">
      <w:pPr>
        <w:pStyle w:val="Zkladntext"/>
        <w:tabs>
          <w:tab w:val="left" w:pos="851"/>
        </w:tabs>
        <w:spacing w:after="0" w:line="360" w:lineRule="auto"/>
        <w:rPr>
          <w:rFonts w:ascii="Arial" w:hAnsi="Arial" w:cs="Arial"/>
          <w:b/>
          <w:lang w:val="sk-SK"/>
        </w:rPr>
      </w:pPr>
      <w:r w:rsidRPr="00FC402F">
        <w:rPr>
          <w:rFonts w:ascii="Arial" w:hAnsi="Arial" w:cs="Arial"/>
          <w:b/>
          <w:lang w:val="sk-SK"/>
        </w:rPr>
        <w:t>221 –</w:t>
      </w:r>
      <w:r w:rsidRPr="00FC402F">
        <w:rPr>
          <w:rFonts w:ascii="Arial" w:hAnsi="Arial" w:cs="Arial"/>
          <w:b/>
          <w:lang w:val="sk-SK"/>
        </w:rPr>
        <w:tab/>
        <w:t>Ostatné poplatky                                                                                         163,00 €</w:t>
      </w:r>
    </w:p>
    <w:p w14:paraId="0BD89EEE" w14:textId="77777777" w:rsidR="00D16477" w:rsidRDefault="00D16477" w:rsidP="00DD0CF7">
      <w:pPr>
        <w:pStyle w:val="Zkladntext"/>
        <w:spacing w:after="0" w:line="360" w:lineRule="auto"/>
        <w:rPr>
          <w:rFonts w:ascii="Arial" w:hAnsi="Arial" w:cs="Arial"/>
          <w:b/>
          <w:lang w:val="sk-SK"/>
        </w:rPr>
      </w:pPr>
      <w:r w:rsidRPr="00FC402F">
        <w:rPr>
          <w:rFonts w:ascii="Arial" w:hAnsi="Arial" w:cs="Arial"/>
          <w:b/>
          <w:lang w:val="sk-SK"/>
        </w:rPr>
        <w:t>Spolu</w:t>
      </w:r>
      <w:r w:rsidR="00B21AFA" w:rsidRPr="00FC402F">
        <w:rPr>
          <w:rFonts w:ascii="Arial" w:hAnsi="Arial" w:cs="Arial"/>
          <w:b/>
          <w:lang w:val="sk-SK"/>
        </w:rPr>
        <w:tab/>
      </w:r>
      <w:r w:rsidR="00B21AFA" w:rsidRPr="00FC402F">
        <w:rPr>
          <w:rFonts w:ascii="Arial" w:hAnsi="Arial" w:cs="Arial"/>
          <w:b/>
          <w:lang w:val="sk-SK"/>
        </w:rPr>
        <w:tab/>
      </w:r>
      <w:r w:rsidR="00B21AFA" w:rsidRPr="00FC402F">
        <w:rPr>
          <w:rFonts w:ascii="Arial" w:hAnsi="Arial" w:cs="Arial"/>
          <w:b/>
          <w:lang w:val="sk-SK"/>
        </w:rPr>
        <w:tab/>
      </w:r>
      <w:r w:rsidR="00B21AFA" w:rsidRPr="00FC402F">
        <w:rPr>
          <w:rFonts w:ascii="Arial" w:hAnsi="Arial" w:cs="Arial"/>
          <w:b/>
          <w:lang w:val="sk-SK"/>
        </w:rPr>
        <w:tab/>
      </w:r>
      <w:r w:rsidR="00B21AFA" w:rsidRPr="00FC402F">
        <w:rPr>
          <w:rFonts w:ascii="Arial" w:hAnsi="Arial" w:cs="Arial"/>
          <w:b/>
          <w:lang w:val="sk-SK"/>
        </w:rPr>
        <w:tab/>
      </w:r>
      <w:r w:rsidR="00B21AFA" w:rsidRPr="00FC402F">
        <w:rPr>
          <w:rFonts w:ascii="Arial" w:hAnsi="Arial" w:cs="Arial"/>
          <w:b/>
          <w:lang w:val="sk-SK"/>
        </w:rPr>
        <w:tab/>
      </w:r>
      <w:r w:rsidR="00B21AFA" w:rsidRPr="00FC402F">
        <w:rPr>
          <w:rFonts w:ascii="Arial" w:hAnsi="Arial" w:cs="Arial"/>
          <w:b/>
          <w:lang w:val="sk-SK"/>
        </w:rPr>
        <w:tab/>
      </w:r>
      <w:r w:rsidR="00B21AFA" w:rsidRPr="00FC402F">
        <w:rPr>
          <w:rFonts w:ascii="Arial" w:hAnsi="Arial" w:cs="Arial"/>
          <w:b/>
          <w:lang w:val="sk-SK"/>
        </w:rPr>
        <w:tab/>
      </w:r>
      <w:r w:rsidR="00B21AFA" w:rsidRPr="00FC402F">
        <w:rPr>
          <w:rFonts w:ascii="Arial" w:hAnsi="Arial" w:cs="Arial"/>
          <w:b/>
          <w:lang w:val="sk-SK"/>
        </w:rPr>
        <w:tab/>
      </w:r>
      <w:r w:rsidR="00B21AFA" w:rsidRPr="00FC402F">
        <w:rPr>
          <w:rFonts w:ascii="Arial" w:hAnsi="Arial" w:cs="Arial"/>
          <w:b/>
          <w:lang w:val="sk-SK"/>
        </w:rPr>
        <w:tab/>
      </w:r>
      <w:r w:rsidR="00B21AFA" w:rsidRPr="00FC402F">
        <w:rPr>
          <w:rFonts w:ascii="Arial" w:hAnsi="Arial" w:cs="Arial"/>
          <w:b/>
          <w:lang w:val="sk-SK"/>
        </w:rPr>
        <w:tab/>
        <w:t xml:space="preserve">      </w:t>
      </w:r>
      <w:r w:rsidR="004E3EA6" w:rsidRPr="00FC402F">
        <w:rPr>
          <w:rFonts w:ascii="Arial" w:hAnsi="Arial" w:cs="Arial"/>
          <w:b/>
          <w:lang w:val="sk-SK"/>
        </w:rPr>
        <w:t xml:space="preserve"> </w:t>
      </w:r>
      <w:r w:rsidR="00866F61" w:rsidRPr="00FC402F">
        <w:rPr>
          <w:rFonts w:ascii="Arial" w:hAnsi="Arial" w:cs="Arial"/>
          <w:b/>
          <w:lang w:val="sk-SK"/>
        </w:rPr>
        <w:t>1</w:t>
      </w:r>
      <w:r w:rsidR="00FC402F" w:rsidRPr="00FC402F">
        <w:rPr>
          <w:rFonts w:ascii="Arial" w:hAnsi="Arial" w:cs="Arial"/>
          <w:b/>
          <w:lang w:val="sk-SK"/>
        </w:rPr>
        <w:t>97</w:t>
      </w:r>
      <w:r w:rsidR="00DD0CF7" w:rsidRPr="00FC402F">
        <w:rPr>
          <w:rFonts w:ascii="Arial" w:hAnsi="Arial" w:cs="Arial"/>
          <w:b/>
          <w:lang w:val="sk-SK"/>
        </w:rPr>
        <w:t> </w:t>
      </w:r>
      <w:r w:rsidR="00FC402F" w:rsidRPr="00FC402F">
        <w:rPr>
          <w:rFonts w:ascii="Arial" w:hAnsi="Arial" w:cs="Arial"/>
          <w:b/>
          <w:lang w:val="sk-SK"/>
        </w:rPr>
        <w:t>442</w:t>
      </w:r>
      <w:r w:rsidR="00DD0CF7" w:rsidRPr="00FC402F">
        <w:rPr>
          <w:rFonts w:ascii="Arial" w:hAnsi="Arial" w:cs="Arial"/>
          <w:b/>
          <w:lang w:val="sk-SK"/>
        </w:rPr>
        <w:t>,</w:t>
      </w:r>
      <w:r w:rsidR="00FC402F" w:rsidRPr="00FC402F">
        <w:rPr>
          <w:rFonts w:ascii="Arial" w:hAnsi="Arial" w:cs="Arial"/>
          <w:b/>
          <w:lang w:val="sk-SK"/>
        </w:rPr>
        <w:t>20</w:t>
      </w:r>
      <w:r w:rsidR="00866F61" w:rsidRPr="00FC402F">
        <w:rPr>
          <w:rFonts w:ascii="Arial" w:hAnsi="Arial" w:cs="Arial"/>
          <w:b/>
          <w:lang w:val="sk-SK"/>
        </w:rPr>
        <w:t xml:space="preserve"> €</w:t>
      </w:r>
    </w:p>
    <w:p w14:paraId="1055C763" w14:textId="77777777" w:rsidR="00FC402F" w:rsidRPr="00FC402F" w:rsidRDefault="00FC402F" w:rsidP="00DD0CF7">
      <w:pPr>
        <w:pStyle w:val="Zkladntext"/>
        <w:spacing w:after="0" w:line="360" w:lineRule="auto"/>
        <w:rPr>
          <w:rFonts w:ascii="Arial" w:hAnsi="Arial" w:cs="Arial"/>
          <w:b/>
          <w:lang w:val="sk-SK"/>
        </w:rPr>
      </w:pPr>
    </w:p>
    <w:p w14:paraId="45CEE569" w14:textId="77777777" w:rsidR="009B65C8" w:rsidRPr="00E33FD1" w:rsidRDefault="009B65C8" w:rsidP="00DD0CF7">
      <w:pPr>
        <w:pStyle w:val="Zkladntext"/>
        <w:spacing w:after="0" w:line="360" w:lineRule="auto"/>
        <w:rPr>
          <w:rFonts w:ascii="Arial" w:hAnsi="Arial" w:cs="Arial"/>
          <w:b/>
          <w:lang w:val="sk-SK"/>
        </w:rPr>
      </w:pPr>
      <w:r w:rsidRPr="00E33FD1">
        <w:rPr>
          <w:rFonts w:ascii="Arial" w:hAnsi="Arial" w:cs="Arial"/>
          <w:b/>
          <w:lang w:val="sk-SK"/>
        </w:rPr>
        <w:t xml:space="preserve">5.3 Výdavky organizácie </w:t>
      </w:r>
    </w:p>
    <w:p w14:paraId="2D43D76F" w14:textId="77777777" w:rsidR="00FC402F" w:rsidRPr="00E33FD1" w:rsidRDefault="00FC402F" w:rsidP="00DD0CF7">
      <w:pPr>
        <w:pStyle w:val="Zkladntext"/>
        <w:spacing w:after="0" w:line="360" w:lineRule="auto"/>
        <w:rPr>
          <w:rFonts w:ascii="Arial" w:hAnsi="Arial" w:cs="Arial"/>
          <w:b/>
          <w:lang w:val="sk-SK"/>
        </w:rPr>
      </w:pPr>
    </w:p>
    <w:p w14:paraId="1EAC76DF" w14:textId="77777777" w:rsidR="009B65C8" w:rsidRPr="00E33FD1" w:rsidRDefault="009B65C8" w:rsidP="00DD0CF7">
      <w:pPr>
        <w:pStyle w:val="Zkladntext"/>
        <w:spacing w:after="0" w:line="360" w:lineRule="auto"/>
        <w:rPr>
          <w:rFonts w:ascii="Arial" w:hAnsi="Arial" w:cs="Arial"/>
          <w:b/>
          <w:lang w:val="sk-SK"/>
        </w:rPr>
      </w:pPr>
      <w:r w:rsidRPr="00E33FD1">
        <w:rPr>
          <w:rFonts w:ascii="Arial" w:hAnsi="Arial" w:cs="Arial"/>
          <w:b/>
          <w:lang w:val="sk-SK"/>
        </w:rPr>
        <w:t>5.3.1 Bežné výdavky</w:t>
      </w:r>
    </w:p>
    <w:p w14:paraId="59590FAB" w14:textId="77777777" w:rsidR="00FC402F" w:rsidRPr="00E33FD1" w:rsidRDefault="00FC402F" w:rsidP="00DD0CF7">
      <w:pPr>
        <w:pStyle w:val="Zkladntext"/>
        <w:spacing w:after="0" w:line="360" w:lineRule="auto"/>
        <w:rPr>
          <w:rFonts w:ascii="Arial" w:hAnsi="Arial" w:cs="Arial"/>
          <w:b/>
          <w:lang w:val="sk-SK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90"/>
        <w:gridCol w:w="821"/>
        <w:gridCol w:w="6295"/>
        <w:gridCol w:w="1717"/>
      </w:tblGrid>
      <w:tr w:rsidR="008F5341" w:rsidRPr="00E33FD1" w14:paraId="2E6268C7" w14:textId="77777777" w:rsidTr="006A4086">
        <w:tc>
          <w:tcPr>
            <w:tcW w:w="900" w:type="dxa"/>
          </w:tcPr>
          <w:p w14:paraId="48BAF7F9" w14:textId="77777777" w:rsidR="005C3EBF" w:rsidRPr="00E33FD1" w:rsidRDefault="005C3EBF" w:rsidP="00DD0CF7">
            <w:pPr>
              <w:pStyle w:val="Zkladntext"/>
              <w:spacing w:after="0" w:line="360" w:lineRule="auto"/>
              <w:rPr>
                <w:rFonts w:ascii="Arial" w:hAnsi="Arial" w:cs="Arial"/>
                <w:b/>
              </w:rPr>
            </w:pPr>
            <w:r w:rsidRPr="00E33FD1">
              <w:rPr>
                <w:rFonts w:ascii="Arial" w:hAnsi="Arial" w:cs="Arial"/>
                <w:b/>
              </w:rPr>
              <w:t>610 –</w:t>
            </w:r>
          </w:p>
        </w:tc>
        <w:tc>
          <w:tcPr>
            <w:tcW w:w="7268" w:type="dxa"/>
            <w:gridSpan w:val="2"/>
            <w:vAlign w:val="center"/>
          </w:tcPr>
          <w:p w14:paraId="47C7F807" w14:textId="77777777" w:rsidR="005C3EBF" w:rsidRPr="00E33FD1" w:rsidRDefault="005C3EBF" w:rsidP="00DD0CF7">
            <w:pPr>
              <w:pStyle w:val="Zkladntext"/>
              <w:spacing w:after="0" w:line="360" w:lineRule="auto"/>
              <w:rPr>
                <w:rFonts w:ascii="Arial" w:hAnsi="Arial" w:cs="Arial"/>
                <w:b/>
              </w:rPr>
            </w:pPr>
            <w:r w:rsidRPr="00E33FD1">
              <w:rPr>
                <w:rFonts w:ascii="Arial" w:hAnsi="Arial" w:cs="Arial"/>
                <w:b/>
              </w:rPr>
              <w:t>Mzdy, platy, služobné príjmy</w:t>
            </w:r>
            <w:r w:rsidRPr="00E33FD1">
              <w:rPr>
                <w:rFonts w:ascii="Arial" w:hAnsi="Arial" w:cs="Arial"/>
                <w:b/>
                <w:i/>
              </w:rPr>
              <w:t xml:space="preserve"> </w:t>
            </w:r>
            <w:r w:rsidRPr="00E33FD1">
              <w:rPr>
                <w:rFonts w:ascii="Arial" w:hAnsi="Arial" w:cs="Arial"/>
                <w:b/>
              </w:rPr>
              <w:t xml:space="preserve"> </w:t>
            </w:r>
          </w:p>
          <w:p w14:paraId="5D8305F3" w14:textId="77777777" w:rsidR="005C3EBF" w:rsidRPr="00E33FD1" w:rsidRDefault="00732023" w:rsidP="00866F61">
            <w:pPr>
              <w:pStyle w:val="Zkladntext"/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r w:rsidRPr="00E33FD1">
              <w:rPr>
                <w:rFonts w:ascii="Arial" w:hAnsi="Arial" w:cs="Arial"/>
              </w:rPr>
              <w:t>M</w:t>
            </w:r>
            <w:r w:rsidR="005C3EBF" w:rsidRPr="00E33FD1">
              <w:rPr>
                <w:rFonts w:ascii="Arial" w:hAnsi="Arial" w:cs="Arial"/>
              </w:rPr>
              <w:t xml:space="preserve">zdové náklady </w:t>
            </w:r>
            <w:r w:rsidR="0038527F" w:rsidRPr="00E33FD1">
              <w:rPr>
                <w:rFonts w:ascii="Arial" w:hAnsi="Arial" w:cs="Arial"/>
              </w:rPr>
              <w:t xml:space="preserve">rozpočtované na </w:t>
            </w:r>
            <w:r w:rsidR="00F10635" w:rsidRPr="00E33FD1">
              <w:rPr>
                <w:rFonts w:ascii="Arial" w:hAnsi="Arial" w:cs="Arial"/>
              </w:rPr>
              <w:t>2</w:t>
            </w:r>
            <w:r w:rsidR="00866F61" w:rsidRPr="00E33FD1">
              <w:rPr>
                <w:rFonts w:ascii="Arial" w:hAnsi="Arial" w:cs="Arial"/>
              </w:rPr>
              <w:t>7</w:t>
            </w:r>
            <w:r w:rsidR="005C3EBF" w:rsidRPr="00E33FD1">
              <w:rPr>
                <w:rFonts w:ascii="Arial" w:hAnsi="Arial" w:cs="Arial"/>
              </w:rPr>
              <w:t xml:space="preserve"> zamestnancov, z toho</w:t>
            </w:r>
            <w:r w:rsidRPr="00E33FD1">
              <w:rPr>
                <w:rFonts w:ascii="Arial" w:hAnsi="Arial" w:cs="Arial"/>
              </w:rPr>
              <w:t xml:space="preserve"> </w:t>
            </w:r>
            <w:r w:rsidR="00866F61" w:rsidRPr="00E33FD1">
              <w:rPr>
                <w:rFonts w:ascii="Arial" w:hAnsi="Arial" w:cs="Arial"/>
              </w:rPr>
              <w:t>20</w:t>
            </w:r>
            <w:r w:rsidR="003D0D76" w:rsidRPr="00E33FD1">
              <w:rPr>
                <w:rFonts w:ascii="Arial" w:hAnsi="Arial" w:cs="Arial"/>
              </w:rPr>
              <w:br/>
            </w:r>
            <w:r w:rsidR="005C3EBF" w:rsidRPr="00E33FD1">
              <w:rPr>
                <w:rFonts w:ascii="Arial" w:hAnsi="Arial" w:cs="Arial"/>
              </w:rPr>
              <w:t>zamestnancov v štátnej službe a </w:t>
            </w:r>
            <w:r w:rsidR="00D31CFF" w:rsidRPr="00E33FD1">
              <w:rPr>
                <w:rFonts w:ascii="Arial" w:hAnsi="Arial" w:cs="Arial"/>
              </w:rPr>
              <w:t>se</w:t>
            </w:r>
            <w:r w:rsidR="00420D42" w:rsidRPr="00E33FD1">
              <w:rPr>
                <w:rFonts w:ascii="Arial" w:hAnsi="Arial" w:cs="Arial"/>
              </w:rPr>
              <w:t>de</w:t>
            </w:r>
            <w:r w:rsidR="00D31CFF" w:rsidRPr="00E33FD1">
              <w:rPr>
                <w:rFonts w:ascii="Arial" w:hAnsi="Arial" w:cs="Arial"/>
              </w:rPr>
              <w:t>m</w:t>
            </w:r>
            <w:r w:rsidR="005C3EBF" w:rsidRPr="00E33FD1">
              <w:rPr>
                <w:rFonts w:ascii="Arial" w:hAnsi="Arial" w:cs="Arial"/>
              </w:rPr>
              <w:t xml:space="preserve"> zamestnancov</w:t>
            </w:r>
            <w:r w:rsidRPr="00E33FD1">
              <w:rPr>
                <w:rFonts w:ascii="Arial" w:hAnsi="Arial" w:cs="Arial"/>
              </w:rPr>
              <w:t xml:space="preserve"> </w:t>
            </w:r>
            <w:r w:rsidR="005C3EBF" w:rsidRPr="00E33FD1">
              <w:rPr>
                <w:rFonts w:ascii="Arial" w:hAnsi="Arial" w:cs="Arial"/>
              </w:rPr>
              <w:t>vo výkone práce</w:t>
            </w:r>
            <w:r w:rsidR="0038527F" w:rsidRPr="00E33FD1">
              <w:rPr>
                <w:rFonts w:ascii="Arial" w:hAnsi="Arial" w:cs="Arial"/>
              </w:rPr>
              <w:t xml:space="preserve"> </w:t>
            </w:r>
            <w:r w:rsidR="005C3EBF" w:rsidRPr="00E33FD1">
              <w:rPr>
                <w:rFonts w:ascii="Arial" w:hAnsi="Arial" w:cs="Arial"/>
              </w:rPr>
              <w:t>vo verejnom záujme.</w:t>
            </w:r>
          </w:p>
        </w:tc>
        <w:tc>
          <w:tcPr>
            <w:tcW w:w="1727" w:type="dxa"/>
          </w:tcPr>
          <w:p w14:paraId="06881A37" w14:textId="77777777" w:rsidR="005C3EBF" w:rsidRPr="00E33FD1" w:rsidRDefault="00664896" w:rsidP="00E33FD1">
            <w:pPr>
              <w:pStyle w:val="Zkladntext"/>
              <w:spacing w:after="0" w:line="360" w:lineRule="auto"/>
              <w:rPr>
                <w:rFonts w:ascii="Arial" w:hAnsi="Arial" w:cs="Arial"/>
                <w:b/>
              </w:rPr>
            </w:pPr>
            <w:r w:rsidRPr="00E33FD1">
              <w:rPr>
                <w:rFonts w:ascii="Arial" w:hAnsi="Arial" w:cs="Arial"/>
                <w:b/>
              </w:rPr>
              <w:t xml:space="preserve"> </w:t>
            </w:r>
            <w:r w:rsidR="00E33FD1" w:rsidRPr="00E33FD1">
              <w:rPr>
                <w:rFonts w:ascii="Arial" w:hAnsi="Arial" w:cs="Arial"/>
                <w:b/>
              </w:rPr>
              <w:t>626</w:t>
            </w:r>
            <w:r w:rsidR="00866F61" w:rsidRPr="00E33FD1">
              <w:rPr>
                <w:rFonts w:ascii="Arial" w:hAnsi="Arial" w:cs="Arial"/>
                <w:b/>
              </w:rPr>
              <w:t> </w:t>
            </w:r>
            <w:r w:rsidR="00E33FD1" w:rsidRPr="00E33FD1">
              <w:rPr>
                <w:rFonts w:ascii="Arial" w:hAnsi="Arial" w:cs="Arial"/>
                <w:b/>
              </w:rPr>
              <w:t>515</w:t>
            </w:r>
            <w:r w:rsidR="00866F61" w:rsidRPr="00E33FD1">
              <w:rPr>
                <w:rFonts w:ascii="Arial" w:hAnsi="Arial" w:cs="Arial"/>
                <w:b/>
              </w:rPr>
              <w:t>,</w:t>
            </w:r>
            <w:r w:rsidR="00E33FD1" w:rsidRPr="00E33FD1">
              <w:rPr>
                <w:rFonts w:ascii="Arial" w:hAnsi="Arial" w:cs="Arial"/>
                <w:b/>
              </w:rPr>
              <w:t>53</w:t>
            </w:r>
            <w:r w:rsidRPr="00E33FD1">
              <w:rPr>
                <w:rFonts w:ascii="Arial" w:hAnsi="Arial" w:cs="Arial"/>
                <w:b/>
              </w:rPr>
              <w:t xml:space="preserve"> </w:t>
            </w:r>
            <w:r w:rsidR="005C3EBF" w:rsidRPr="00E33FD1">
              <w:rPr>
                <w:rFonts w:ascii="Arial" w:hAnsi="Arial" w:cs="Arial"/>
                <w:b/>
              </w:rPr>
              <w:t>€</w:t>
            </w:r>
            <w:r w:rsidR="00ED20DE" w:rsidRPr="00E33FD1">
              <w:rPr>
                <w:rFonts w:ascii="Arial" w:hAnsi="Arial" w:cs="Arial"/>
                <w:b/>
              </w:rPr>
              <w:br/>
            </w:r>
          </w:p>
        </w:tc>
      </w:tr>
      <w:tr w:rsidR="008F5341" w:rsidRPr="00006990" w14:paraId="7261629F" w14:textId="77777777" w:rsidTr="00DA1BF4">
        <w:tc>
          <w:tcPr>
            <w:tcW w:w="900" w:type="dxa"/>
          </w:tcPr>
          <w:p w14:paraId="105A67FF" w14:textId="77777777" w:rsidR="005C3EBF" w:rsidRPr="00E33FD1" w:rsidRDefault="005C3EBF" w:rsidP="008F5341">
            <w:pPr>
              <w:pStyle w:val="Zkladntext"/>
              <w:spacing w:after="0" w:line="360" w:lineRule="auto"/>
              <w:rPr>
                <w:rFonts w:ascii="Arial" w:hAnsi="Arial" w:cs="Arial"/>
                <w:b/>
              </w:rPr>
            </w:pPr>
            <w:r w:rsidRPr="00DA1BF4">
              <w:rPr>
                <w:rFonts w:ascii="Arial" w:hAnsi="Arial" w:cs="Arial"/>
                <w:b/>
                <w:bCs/>
              </w:rPr>
              <w:t>620</w:t>
            </w:r>
            <w:r w:rsidRPr="00DA1BF4">
              <w:rPr>
                <w:rFonts w:ascii="Arial" w:hAnsi="Arial" w:cs="Arial"/>
                <w:b/>
              </w:rPr>
              <w:t xml:space="preserve"> –</w:t>
            </w:r>
          </w:p>
        </w:tc>
        <w:tc>
          <w:tcPr>
            <w:tcW w:w="7268" w:type="dxa"/>
            <w:gridSpan w:val="2"/>
            <w:vAlign w:val="center"/>
          </w:tcPr>
          <w:p w14:paraId="775462F9" w14:textId="77777777" w:rsidR="00E33FD1" w:rsidRPr="00E33FD1" w:rsidRDefault="005C3EBF" w:rsidP="00E33FD1">
            <w:pPr>
              <w:pStyle w:val="Zkladntext"/>
              <w:spacing w:after="0"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E33FD1">
              <w:rPr>
                <w:rFonts w:ascii="Arial" w:hAnsi="Arial" w:cs="Arial"/>
                <w:b/>
                <w:bCs/>
              </w:rPr>
              <w:t>Poistné a príspevok do poisťovní</w:t>
            </w:r>
          </w:p>
          <w:p w14:paraId="7B65D347" w14:textId="77777777" w:rsidR="005C3EBF" w:rsidRPr="00E33FD1" w:rsidRDefault="00E33FD1" w:rsidP="008F5341">
            <w:pPr>
              <w:pStyle w:val="Zkladntext"/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r w:rsidRPr="00E33FD1">
              <w:rPr>
                <w:rFonts w:ascii="Arial" w:hAnsi="Arial" w:cs="Arial"/>
                <w:bCs/>
              </w:rPr>
              <w:t>V rámci poistného bol uhradený príspevok zamestancom do DDP.</w:t>
            </w:r>
          </w:p>
        </w:tc>
        <w:tc>
          <w:tcPr>
            <w:tcW w:w="1727" w:type="dxa"/>
          </w:tcPr>
          <w:p w14:paraId="0C674F7F" w14:textId="77777777" w:rsidR="005C3EBF" w:rsidRPr="00E33FD1" w:rsidRDefault="00B21AFA" w:rsidP="00E33FD1">
            <w:pPr>
              <w:pStyle w:val="Zkladntext"/>
              <w:spacing w:after="0" w:line="360" w:lineRule="auto"/>
              <w:rPr>
                <w:rFonts w:ascii="Arial" w:hAnsi="Arial" w:cs="Arial"/>
                <w:b/>
              </w:rPr>
            </w:pPr>
            <w:r w:rsidRPr="00E33FD1">
              <w:rPr>
                <w:rFonts w:ascii="Arial" w:hAnsi="Arial" w:cs="Arial"/>
                <w:b/>
              </w:rPr>
              <w:t xml:space="preserve"> </w:t>
            </w:r>
            <w:r w:rsidR="00E33FD1" w:rsidRPr="00E33FD1">
              <w:rPr>
                <w:rFonts w:ascii="Arial" w:hAnsi="Arial" w:cs="Arial"/>
                <w:b/>
              </w:rPr>
              <w:t>223</w:t>
            </w:r>
            <w:r w:rsidR="00866F61" w:rsidRPr="00E33FD1">
              <w:rPr>
                <w:rFonts w:ascii="Arial" w:hAnsi="Arial" w:cs="Arial"/>
                <w:b/>
              </w:rPr>
              <w:t> </w:t>
            </w:r>
            <w:r w:rsidR="00E33FD1" w:rsidRPr="00E33FD1">
              <w:rPr>
                <w:rFonts w:ascii="Arial" w:hAnsi="Arial" w:cs="Arial"/>
                <w:b/>
              </w:rPr>
              <w:t>927</w:t>
            </w:r>
            <w:r w:rsidR="00866F61" w:rsidRPr="00E33FD1">
              <w:rPr>
                <w:rFonts w:ascii="Arial" w:hAnsi="Arial" w:cs="Arial"/>
                <w:b/>
              </w:rPr>
              <w:t>,</w:t>
            </w:r>
            <w:r w:rsidR="00E33FD1" w:rsidRPr="00E33FD1">
              <w:rPr>
                <w:rFonts w:ascii="Arial" w:hAnsi="Arial" w:cs="Arial"/>
                <w:b/>
              </w:rPr>
              <w:t>81</w:t>
            </w:r>
            <w:r w:rsidR="005C3EBF" w:rsidRPr="00E33FD1">
              <w:rPr>
                <w:rFonts w:ascii="Arial" w:hAnsi="Arial" w:cs="Arial"/>
                <w:b/>
              </w:rPr>
              <w:t xml:space="preserve"> €</w:t>
            </w:r>
          </w:p>
        </w:tc>
      </w:tr>
      <w:tr w:rsidR="008F5341" w:rsidRPr="00006990" w14:paraId="3510FB9A" w14:textId="77777777" w:rsidTr="006A4086">
        <w:trPr>
          <w:trHeight w:val="347"/>
        </w:trPr>
        <w:tc>
          <w:tcPr>
            <w:tcW w:w="900" w:type="dxa"/>
          </w:tcPr>
          <w:p w14:paraId="1D116367" w14:textId="77777777" w:rsidR="005C3EBF" w:rsidRPr="00E33FD1" w:rsidRDefault="00E33FD1" w:rsidP="008F5341">
            <w:pPr>
              <w:pStyle w:val="Zkladntext"/>
              <w:spacing w:after="0" w:line="360" w:lineRule="auto"/>
              <w:rPr>
                <w:rFonts w:ascii="Arial" w:hAnsi="Arial" w:cs="Arial"/>
                <w:b/>
              </w:rPr>
            </w:pPr>
            <w:r w:rsidRPr="00E33FD1">
              <w:rPr>
                <w:rFonts w:ascii="Arial" w:hAnsi="Arial" w:cs="Arial"/>
                <w:b/>
                <w:bCs/>
              </w:rPr>
              <w:t>6</w:t>
            </w:r>
            <w:r w:rsidR="005C3EBF" w:rsidRPr="00E33FD1">
              <w:rPr>
                <w:rFonts w:ascii="Arial" w:hAnsi="Arial" w:cs="Arial"/>
                <w:b/>
                <w:bCs/>
              </w:rPr>
              <w:t>30</w:t>
            </w:r>
            <w:r w:rsidR="005C3EBF" w:rsidRPr="00E33FD1">
              <w:rPr>
                <w:rFonts w:ascii="Arial" w:hAnsi="Arial" w:cs="Arial"/>
                <w:b/>
              </w:rPr>
              <w:t xml:space="preserve"> –</w:t>
            </w:r>
          </w:p>
        </w:tc>
        <w:tc>
          <w:tcPr>
            <w:tcW w:w="7268" w:type="dxa"/>
            <w:gridSpan w:val="2"/>
          </w:tcPr>
          <w:p w14:paraId="3F1F20CA" w14:textId="77777777" w:rsidR="005C3EBF" w:rsidRPr="00E33FD1" w:rsidRDefault="005C3EBF" w:rsidP="005C3EBF">
            <w:pPr>
              <w:pStyle w:val="Zkladntext"/>
              <w:spacing w:after="0" w:line="360" w:lineRule="auto"/>
              <w:rPr>
                <w:rFonts w:ascii="Arial" w:hAnsi="Arial" w:cs="Arial"/>
                <w:b/>
              </w:rPr>
            </w:pPr>
            <w:r w:rsidRPr="00E33FD1">
              <w:rPr>
                <w:rFonts w:ascii="Arial" w:hAnsi="Arial" w:cs="Arial"/>
                <w:b/>
                <w:bCs/>
              </w:rPr>
              <w:t>Tovary a ďalšie služby</w:t>
            </w:r>
          </w:p>
          <w:p w14:paraId="2839ABF8" w14:textId="77777777" w:rsidR="00F10635" w:rsidRPr="00E33FD1" w:rsidRDefault="005C3EBF" w:rsidP="00866F61">
            <w:pPr>
              <w:pStyle w:val="Zkladntext"/>
              <w:spacing w:after="0" w:line="360" w:lineRule="auto"/>
              <w:rPr>
                <w:rFonts w:ascii="Arial" w:hAnsi="Arial" w:cs="Arial"/>
                <w:b/>
              </w:rPr>
            </w:pPr>
            <w:r w:rsidRPr="00E33FD1">
              <w:rPr>
                <w:rFonts w:ascii="Arial" w:hAnsi="Arial" w:cs="Arial"/>
                <w:b/>
              </w:rPr>
              <w:t>Z toho:</w:t>
            </w:r>
          </w:p>
        </w:tc>
        <w:tc>
          <w:tcPr>
            <w:tcW w:w="1727" w:type="dxa"/>
          </w:tcPr>
          <w:p w14:paraId="4787009E" w14:textId="77777777" w:rsidR="005C3EBF" w:rsidRPr="00E33FD1" w:rsidRDefault="00B21AFA" w:rsidP="005C3EBF">
            <w:pPr>
              <w:pStyle w:val="Zkladntext"/>
              <w:spacing w:after="0" w:line="360" w:lineRule="auto"/>
              <w:rPr>
                <w:rFonts w:ascii="Arial" w:hAnsi="Arial" w:cs="Arial"/>
                <w:b/>
              </w:rPr>
            </w:pPr>
            <w:r w:rsidRPr="00E33FD1">
              <w:rPr>
                <w:rFonts w:ascii="Arial" w:hAnsi="Arial" w:cs="Arial"/>
                <w:b/>
              </w:rPr>
              <w:t xml:space="preserve"> 1</w:t>
            </w:r>
            <w:r w:rsidR="00866F61" w:rsidRPr="00E33FD1">
              <w:rPr>
                <w:rFonts w:ascii="Arial" w:hAnsi="Arial" w:cs="Arial"/>
                <w:b/>
              </w:rPr>
              <w:t>6</w:t>
            </w:r>
            <w:r w:rsidR="00E33FD1" w:rsidRPr="00E33FD1">
              <w:rPr>
                <w:rFonts w:ascii="Arial" w:hAnsi="Arial" w:cs="Arial"/>
                <w:b/>
              </w:rPr>
              <w:t>3</w:t>
            </w:r>
            <w:r w:rsidR="00866F61" w:rsidRPr="00E33FD1">
              <w:rPr>
                <w:rFonts w:ascii="Arial" w:hAnsi="Arial" w:cs="Arial"/>
                <w:b/>
              </w:rPr>
              <w:t> </w:t>
            </w:r>
            <w:r w:rsidR="00E33FD1" w:rsidRPr="00E33FD1">
              <w:rPr>
                <w:rFonts w:ascii="Arial" w:hAnsi="Arial" w:cs="Arial"/>
                <w:b/>
              </w:rPr>
              <w:t>647</w:t>
            </w:r>
            <w:r w:rsidR="00866F61" w:rsidRPr="00E33FD1">
              <w:rPr>
                <w:rFonts w:ascii="Arial" w:hAnsi="Arial" w:cs="Arial"/>
                <w:b/>
              </w:rPr>
              <w:t>,</w:t>
            </w:r>
            <w:r w:rsidR="00E33FD1" w:rsidRPr="00E33FD1">
              <w:rPr>
                <w:rFonts w:ascii="Arial" w:hAnsi="Arial" w:cs="Arial"/>
                <w:b/>
              </w:rPr>
              <w:t>38</w:t>
            </w:r>
            <w:r w:rsidR="005C3EBF" w:rsidRPr="00E33FD1">
              <w:rPr>
                <w:rFonts w:ascii="Arial" w:hAnsi="Arial" w:cs="Arial"/>
                <w:b/>
              </w:rPr>
              <w:t xml:space="preserve"> €</w:t>
            </w:r>
          </w:p>
          <w:p w14:paraId="212F77BB" w14:textId="77777777" w:rsidR="005C3EBF" w:rsidRPr="00E33FD1" w:rsidRDefault="005C3EBF" w:rsidP="005C3EBF">
            <w:pPr>
              <w:pStyle w:val="Zkladntext"/>
              <w:spacing w:after="0" w:line="360" w:lineRule="auto"/>
              <w:rPr>
                <w:rFonts w:ascii="Arial" w:hAnsi="Arial" w:cs="Arial"/>
                <w:b/>
              </w:rPr>
            </w:pPr>
          </w:p>
        </w:tc>
      </w:tr>
      <w:tr w:rsidR="008F5341" w:rsidRPr="00006990" w14:paraId="6F654553" w14:textId="77777777" w:rsidTr="006A4086">
        <w:trPr>
          <w:trHeight w:val="240"/>
        </w:trPr>
        <w:tc>
          <w:tcPr>
            <w:tcW w:w="900" w:type="dxa"/>
          </w:tcPr>
          <w:p w14:paraId="67912566" w14:textId="77777777" w:rsidR="005C3EBF" w:rsidRPr="00E33FD1" w:rsidRDefault="005C3EBF" w:rsidP="005C3EBF">
            <w:pPr>
              <w:pStyle w:val="Zkladntext"/>
              <w:spacing w:after="0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828" w:type="dxa"/>
          </w:tcPr>
          <w:p w14:paraId="4654ADD2" w14:textId="77777777" w:rsidR="005C3EBF" w:rsidRPr="00E33FD1" w:rsidRDefault="005C3EBF" w:rsidP="005C3EBF">
            <w:pPr>
              <w:pStyle w:val="Zkladntext"/>
              <w:spacing w:after="0" w:line="360" w:lineRule="auto"/>
              <w:rPr>
                <w:rFonts w:ascii="Arial" w:hAnsi="Arial" w:cs="Arial"/>
                <w:b/>
              </w:rPr>
            </w:pPr>
            <w:r w:rsidRPr="00E33FD1">
              <w:rPr>
                <w:rFonts w:ascii="Arial" w:hAnsi="Arial" w:cs="Arial"/>
                <w:b/>
              </w:rPr>
              <w:t>631 –</w:t>
            </w:r>
          </w:p>
        </w:tc>
        <w:tc>
          <w:tcPr>
            <w:tcW w:w="6440" w:type="dxa"/>
            <w:vAlign w:val="center"/>
          </w:tcPr>
          <w:p w14:paraId="399D1D1E" w14:textId="77777777" w:rsidR="005C3EBF" w:rsidRPr="00E33FD1" w:rsidRDefault="005C3EBF" w:rsidP="005C3EBF">
            <w:pPr>
              <w:pStyle w:val="Zkladntext"/>
              <w:spacing w:after="0" w:line="360" w:lineRule="auto"/>
              <w:rPr>
                <w:rFonts w:ascii="Arial" w:hAnsi="Arial" w:cs="Arial"/>
                <w:b/>
              </w:rPr>
            </w:pPr>
            <w:r w:rsidRPr="00E33FD1">
              <w:rPr>
                <w:rFonts w:ascii="Arial" w:hAnsi="Arial" w:cs="Arial"/>
                <w:b/>
              </w:rPr>
              <w:t>Cestovné výdavky</w:t>
            </w:r>
          </w:p>
          <w:p w14:paraId="5B72DAD8" w14:textId="77777777" w:rsidR="005C6222" w:rsidRPr="00E33FD1" w:rsidRDefault="005C3EBF" w:rsidP="00D141B0">
            <w:pPr>
              <w:pStyle w:val="Zkladntext"/>
              <w:spacing w:after="0" w:line="360" w:lineRule="auto"/>
              <w:jc w:val="both"/>
              <w:rPr>
                <w:rFonts w:ascii="Arial" w:hAnsi="Arial" w:cs="Arial"/>
              </w:rPr>
            </w:pPr>
            <w:r w:rsidRPr="00E33FD1">
              <w:rPr>
                <w:rFonts w:ascii="Arial" w:hAnsi="Arial" w:cs="Arial"/>
              </w:rPr>
              <w:t xml:space="preserve">Boli čerpané len na tuzemské </w:t>
            </w:r>
            <w:r w:rsidR="00B21AFA" w:rsidRPr="00E33FD1">
              <w:rPr>
                <w:rFonts w:ascii="Arial" w:hAnsi="Arial" w:cs="Arial"/>
              </w:rPr>
              <w:t xml:space="preserve">služobné a pracovné </w:t>
            </w:r>
            <w:r w:rsidRPr="00E33FD1">
              <w:rPr>
                <w:rFonts w:ascii="Arial" w:hAnsi="Arial" w:cs="Arial"/>
              </w:rPr>
              <w:t>cesty súvisiace hlavne s kontrolnou činnosťou inšpektorov</w:t>
            </w:r>
            <w:r w:rsidR="00B21AFA" w:rsidRPr="00E33FD1">
              <w:rPr>
                <w:rFonts w:ascii="Arial" w:hAnsi="Arial" w:cs="Arial"/>
              </w:rPr>
              <w:br/>
            </w:r>
            <w:r w:rsidRPr="00E33FD1">
              <w:rPr>
                <w:rFonts w:ascii="Arial" w:hAnsi="Arial" w:cs="Arial"/>
              </w:rPr>
              <w:t>na stavbách</w:t>
            </w:r>
            <w:r w:rsidR="00B21AFA" w:rsidRPr="00E33FD1">
              <w:rPr>
                <w:rFonts w:ascii="Arial" w:hAnsi="Arial" w:cs="Arial"/>
              </w:rPr>
              <w:t xml:space="preserve"> </w:t>
            </w:r>
            <w:r w:rsidRPr="00E33FD1">
              <w:rPr>
                <w:rFonts w:ascii="Arial" w:hAnsi="Arial" w:cs="Arial"/>
              </w:rPr>
              <w:t>a na porady</w:t>
            </w:r>
            <w:r w:rsidR="00732023" w:rsidRPr="00E33FD1">
              <w:rPr>
                <w:rFonts w:ascii="Arial" w:hAnsi="Arial" w:cs="Arial"/>
              </w:rPr>
              <w:t>.</w:t>
            </w:r>
          </w:p>
        </w:tc>
        <w:tc>
          <w:tcPr>
            <w:tcW w:w="1727" w:type="dxa"/>
          </w:tcPr>
          <w:p w14:paraId="60426D3A" w14:textId="77777777" w:rsidR="005C3EBF" w:rsidRPr="00E33FD1" w:rsidRDefault="005C3EBF" w:rsidP="00E33FD1">
            <w:pPr>
              <w:pStyle w:val="Zkladntext"/>
              <w:spacing w:after="0" w:line="360" w:lineRule="auto"/>
              <w:rPr>
                <w:rFonts w:ascii="Arial" w:hAnsi="Arial" w:cs="Arial"/>
                <w:b/>
              </w:rPr>
            </w:pPr>
            <w:r w:rsidRPr="00E33FD1">
              <w:rPr>
                <w:rFonts w:ascii="Arial" w:hAnsi="Arial" w:cs="Arial"/>
                <w:b/>
              </w:rPr>
              <w:t xml:space="preserve">  </w:t>
            </w:r>
            <w:r w:rsidR="00B21AFA" w:rsidRPr="00E33FD1">
              <w:rPr>
                <w:rFonts w:ascii="Arial" w:hAnsi="Arial" w:cs="Arial"/>
                <w:b/>
              </w:rPr>
              <w:t xml:space="preserve"> </w:t>
            </w:r>
            <w:r w:rsidRPr="00E33FD1">
              <w:rPr>
                <w:rFonts w:ascii="Arial" w:hAnsi="Arial" w:cs="Arial"/>
                <w:b/>
              </w:rPr>
              <w:t xml:space="preserve">  </w:t>
            </w:r>
            <w:r w:rsidR="00866F61" w:rsidRPr="00E33FD1">
              <w:rPr>
                <w:rFonts w:ascii="Arial" w:hAnsi="Arial" w:cs="Arial"/>
                <w:b/>
              </w:rPr>
              <w:t>4 </w:t>
            </w:r>
            <w:r w:rsidR="00E33FD1" w:rsidRPr="00E33FD1">
              <w:rPr>
                <w:rFonts w:ascii="Arial" w:hAnsi="Arial" w:cs="Arial"/>
                <w:b/>
              </w:rPr>
              <w:t>247</w:t>
            </w:r>
            <w:r w:rsidR="00866F61" w:rsidRPr="00E33FD1">
              <w:rPr>
                <w:rFonts w:ascii="Arial" w:hAnsi="Arial" w:cs="Arial"/>
                <w:b/>
              </w:rPr>
              <w:t>,8</w:t>
            </w:r>
            <w:r w:rsidR="00E33FD1" w:rsidRPr="00E33FD1">
              <w:rPr>
                <w:rFonts w:ascii="Arial" w:hAnsi="Arial" w:cs="Arial"/>
                <w:b/>
              </w:rPr>
              <w:t>0</w:t>
            </w:r>
            <w:r w:rsidRPr="00E33FD1">
              <w:rPr>
                <w:rFonts w:ascii="Arial" w:hAnsi="Arial" w:cs="Arial"/>
                <w:b/>
              </w:rPr>
              <w:t xml:space="preserve"> €</w:t>
            </w:r>
          </w:p>
        </w:tc>
      </w:tr>
      <w:tr w:rsidR="00E33FD1" w:rsidRPr="00E33FD1" w14:paraId="58A172AB" w14:textId="77777777" w:rsidTr="00E33FD1">
        <w:tc>
          <w:tcPr>
            <w:tcW w:w="900" w:type="dxa"/>
          </w:tcPr>
          <w:p w14:paraId="1B2179A4" w14:textId="77777777" w:rsidR="005C3EBF" w:rsidRPr="00006990" w:rsidRDefault="005C3EBF" w:rsidP="005C3EBF">
            <w:pPr>
              <w:pStyle w:val="Zkladntext"/>
              <w:spacing w:after="0" w:line="360" w:lineRule="auto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828" w:type="dxa"/>
          </w:tcPr>
          <w:p w14:paraId="6E443F0C" w14:textId="77777777" w:rsidR="005C3EBF" w:rsidRPr="00E33FD1" w:rsidRDefault="005C3EBF" w:rsidP="005C3EBF">
            <w:pPr>
              <w:pStyle w:val="Zkladntext"/>
              <w:spacing w:after="0" w:line="360" w:lineRule="auto"/>
              <w:rPr>
                <w:rFonts w:ascii="Arial" w:hAnsi="Arial" w:cs="Arial"/>
                <w:b/>
              </w:rPr>
            </w:pPr>
            <w:r w:rsidRPr="00E33FD1">
              <w:rPr>
                <w:rFonts w:ascii="Arial" w:hAnsi="Arial" w:cs="Arial"/>
                <w:b/>
              </w:rPr>
              <w:t>632 –</w:t>
            </w:r>
          </w:p>
        </w:tc>
        <w:tc>
          <w:tcPr>
            <w:tcW w:w="6440" w:type="dxa"/>
            <w:vAlign w:val="center"/>
          </w:tcPr>
          <w:p w14:paraId="4B33B196" w14:textId="77777777" w:rsidR="005C3EBF" w:rsidRPr="00E33FD1" w:rsidRDefault="005C3EBF" w:rsidP="005C3EBF">
            <w:pPr>
              <w:pStyle w:val="Zkladntext"/>
              <w:spacing w:after="0" w:line="360" w:lineRule="auto"/>
              <w:rPr>
                <w:rFonts w:ascii="Arial" w:hAnsi="Arial" w:cs="Arial"/>
                <w:b/>
                <w:i/>
              </w:rPr>
            </w:pPr>
            <w:r w:rsidRPr="00E33FD1">
              <w:rPr>
                <w:rFonts w:ascii="Arial" w:hAnsi="Arial" w:cs="Arial"/>
                <w:b/>
              </w:rPr>
              <w:t>Energie, voda a komunikácie</w:t>
            </w:r>
            <w:r w:rsidR="00732023" w:rsidRPr="00E33FD1">
              <w:rPr>
                <w:rFonts w:ascii="Arial" w:hAnsi="Arial" w:cs="Arial"/>
                <w:b/>
                <w:i/>
              </w:rPr>
              <w:t xml:space="preserve"> </w:t>
            </w:r>
          </w:p>
          <w:p w14:paraId="61CA25C2" w14:textId="77777777" w:rsidR="005C3EBF" w:rsidRDefault="005C3EBF" w:rsidP="00E33FD1">
            <w:pPr>
              <w:pStyle w:val="Zkladntext"/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  <w:r w:rsidRPr="00E33FD1">
              <w:rPr>
                <w:rFonts w:ascii="Arial" w:hAnsi="Arial" w:cs="Arial"/>
                <w:bCs/>
              </w:rPr>
              <w:t>V rozpočtovej položke sú zahrnuté platby za energie, vodné, stočné a hlavne za telekomunikačné</w:t>
            </w:r>
            <w:r w:rsidRPr="00E33FD1">
              <w:rPr>
                <w:rFonts w:ascii="Arial" w:hAnsi="Arial" w:cs="Arial"/>
              </w:rPr>
              <w:t xml:space="preserve"> </w:t>
            </w:r>
            <w:r w:rsidRPr="00E33FD1">
              <w:rPr>
                <w:rFonts w:ascii="Arial" w:hAnsi="Arial" w:cs="Arial"/>
                <w:bCs/>
              </w:rPr>
              <w:t xml:space="preserve">a poštové služby. Najvyššie čerpanie bolo </w:t>
            </w:r>
            <w:r w:rsidR="00E33FD1" w:rsidRPr="00E33FD1">
              <w:rPr>
                <w:rFonts w:ascii="Arial" w:hAnsi="Arial" w:cs="Arial"/>
                <w:bCs/>
              </w:rPr>
              <w:t>n</w:t>
            </w:r>
            <w:r w:rsidRPr="00E33FD1">
              <w:rPr>
                <w:rFonts w:ascii="Arial" w:hAnsi="Arial" w:cs="Arial"/>
                <w:bCs/>
              </w:rPr>
              <w:t xml:space="preserve">a </w:t>
            </w:r>
            <w:r w:rsidR="00866F61" w:rsidRPr="00E33FD1">
              <w:rPr>
                <w:rFonts w:ascii="Arial" w:hAnsi="Arial" w:cs="Arial"/>
                <w:bCs/>
              </w:rPr>
              <w:t xml:space="preserve">energie </w:t>
            </w:r>
            <w:r w:rsidRPr="00E33FD1">
              <w:rPr>
                <w:rFonts w:ascii="Arial" w:hAnsi="Arial" w:cs="Arial"/>
                <w:bCs/>
              </w:rPr>
              <w:t xml:space="preserve">vo výške </w:t>
            </w:r>
            <w:r w:rsidR="00E33FD1" w:rsidRPr="00E33FD1">
              <w:rPr>
                <w:rFonts w:ascii="Arial" w:hAnsi="Arial" w:cs="Arial"/>
                <w:bCs/>
              </w:rPr>
              <w:t xml:space="preserve">27 442,80 </w:t>
            </w:r>
            <w:r w:rsidRPr="00E33FD1">
              <w:rPr>
                <w:rFonts w:ascii="Arial" w:hAnsi="Arial" w:cs="Arial"/>
                <w:bCs/>
              </w:rPr>
              <w:t>€</w:t>
            </w:r>
            <w:r w:rsidR="00732023" w:rsidRPr="00E33FD1">
              <w:rPr>
                <w:rFonts w:ascii="Arial" w:hAnsi="Arial" w:cs="Arial"/>
                <w:bCs/>
              </w:rPr>
              <w:t xml:space="preserve"> </w:t>
            </w:r>
            <w:r w:rsidRPr="00E33FD1">
              <w:rPr>
                <w:rFonts w:ascii="Arial" w:hAnsi="Arial" w:cs="Arial"/>
                <w:bCs/>
              </w:rPr>
              <w:t>a</w:t>
            </w:r>
            <w:r w:rsidR="00E33FD1" w:rsidRPr="00E33FD1">
              <w:rPr>
                <w:rFonts w:ascii="Arial" w:hAnsi="Arial" w:cs="Arial"/>
                <w:bCs/>
              </w:rPr>
              <w:t xml:space="preserve"> na </w:t>
            </w:r>
            <w:r w:rsidR="00866F61" w:rsidRPr="00E33FD1">
              <w:rPr>
                <w:rFonts w:ascii="Arial" w:hAnsi="Arial" w:cs="Arial"/>
                <w:bCs/>
              </w:rPr>
              <w:t xml:space="preserve">telekomunikačné služby </w:t>
            </w:r>
            <w:r w:rsidRPr="00E33FD1">
              <w:rPr>
                <w:rFonts w:ascii="Arial" w:hAnsi="Arial" w:cs="Arial"/>
                <w:bCs/>
              </w:rPr>
              <w:t>vo výške</w:t>
            </w:r>
            <w:r w:rsidR="00866F61" w:rsidRPr="00E33FD1">
              <w:rPr>
                <w:rFonts w:ascii="Arial" w:hAnsi="Arial" w:cs="Arial"/>
                <w:bCs/>
              </w:rPr>
              <w:br/>
            </w:r>
            <w:r w:rsidR="00E33FD1" w:rsidRPr="00E33FD1">
              <w:rPr>
                <w:rFonts w:ascii="Arial" w:hAnsi="Arial" w:cs="Arial"/>
                <w:bCs/>
              </w:rPr>
              <w:t>11 967,70</w:t>
            </w:r>
            <w:r w:rsidR="00866F61" w:rsidRPr="00E33FD1">
              <w:rPr>
                <w:rFonts w:ascii="Arial" w:hAnsi="Arial" w:cs="Arial"/>
                <w:bCs/>
              </w:rPr>
              <w:t xml:space="preserve"> </w:t>
            </w:r>
            <w:r w:rsidRPr="00E33FD1">
              <w:rPr>
                <w:rFonts w:ascii="Arial" w:hAnsi="Arial" w:cs="Arial"/>
                <w:bCs/>
              </w:rPr>
              <w:t>€.</w:t>
            </w:r>
          </w:p>
          <w:p w14:paraId="6C9175D7" w14:textId="77777777" w:rsidR="00C461B1" w:rsidRDefault="00C461B1" w:rsidP="00E33FD1">
            <w:pPr>
              <w:pStyle w:val="Zkladntext"/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</w:p>
          <w:p w14:paraId="193095A5" w14:textId="4753953F" w:rsidR="00C461B1" w:rsidRPr="00E33FD1" w:rsidRDefault="00C461B1" w:rsidP="00E33FD1">
            <w:pPr>
              <w:pStyle w:val="Zkladntext"/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27" w:type="dxa"/>
            <w:shd w:val="clear" w:color="auto" w:fill="auto"/>
          </w:tcPr>
          <w:p w14:paraId="77E99FB9" w14:textId="77777777" w:rsidR="005C3EBF" w:rsidRPr="00E33FD1" w:rsidRDefault="00732023" w:rsidP="00E33FD1">
            <w:pPr>
              <w:pStyle w:val="Zkladntext"/>
              <w:spacing w:after="0" w:line="360" w:lineRule="auto"/>
              <w:rPr>
                <w:rFonts w:ascii="Arial" w:hAnsi="Arial" w:cs="Arial"/>
                <w:b/>
              </w:rPr>
            </w:pPr>
            <w:r w:rsidRPr="00E33FD1">
              <w:rPr>
                <w:rFonts w:ascii="Arial" w:hAnsi="Arial" w:cs="Arial"/>
                <w:b/>
              </w:rPr>
              <w:t xml:space="preserve">   </w:t>
            </w:r>
            <w:r w:rsidR="00E33FD1" w:rsidRPr="00E33FD1">
              <w:rPr>
                <w:rFonts w:ascii="Arial" w:hAnsi="Arial" w:cs="Arial"/>
                <w:b/>
              </w:rPr>
              <w:t>47 692,08</w:t>
            </w:r>
            <w:r w:rsidR="005C3EBF" w:rsidRPr="00E33FD1">
              <w:rPr>
                <w:rFonts w:ascii="Arial" w:hAnsi="Arial" w:cs="Arial"/>
                <w:b/>
              </w:rPr>
              <w:t xml:space="preserve"> €</w:t>
            </w:r>
          </w:p>
        </w:tc>
      </w:tr>
      <w:tr w:rsidR="008F5341" w:rsidRPr="00006990" w14:paraId="1F1CED12" w14:textId="77777777" w:rsidTr="006A4086">
        <w:tc>
          <w:tcPr>
            <w:tcW w:w="900" w:type="dxa"/>
          </w:tcPr>
          <w:p w14:paraId="44B8EAB4" w14:textId="77777777" w:rsidR="005C3EBF" w:rsidRPr="00006990" w:rsidRDefault="005C3EBF" w:rsidP="005C3EBF">
            <w:pPr>
              <w:pStyle w:val="Zkladntext"/>
              <w:spacing w:after="0" w:line="360" w:lineRule="auto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828" w:type="dxa"/>
          </w:tcPr>
          <w:p w14:paraId="0510DA67" w14:textId="77777777" w:rsidR="005C3EBF" w:rsidRPr="008F5341" w:rsidRDefault="005C3EBF" w:rsidP="005C3EBF">
            <w:pPr>
              <w:pStyle w:val="Zkladntext"/>
              <w:spacing w:after="0" w:line="360" w:lineRule="auto"/>
              <w:rPr>
                <w:rFonts w:ascii="Arial" w:hAnsi="Arial" w:cs="Arial"/>
                <w:b/>
              </w:rPr>
            </w:pPr>
            <w:r w:rsidRPr="008F5341">
              <w:rPr>
                <w:rFonts w:ascii="Arial" w:hAnsi="Arial" w:cs="Arial"/>
                <w:b/>
              </w:rPr>
              <w:t>633 –</w:t>
            </w:r>
          </w:p>
        </w:tc>
        <w:tc>
          <w:tcPr>
            <w:tcW w:w="6440" w:type="dxa"/>
            <w:vAlign w:val="center"/>
          </w:tcPr>
          <w:p w14:paraId="7297612E" w14:textId="77777777" w:rsidR="005C3EBF" w:rsidRPr="008F5341" w:rsidRDefault="005C3EBF" w:rsidP="005C3EBF">
            <w:pPr>
              <w:pStyle w:val="Zkladntext"/>
              <w:spacing w:after="0" w:line="360" w:lineRule="auto"/>
              <w:rPr>
                <w:rFonts w:ascii="Arial" w:hAnsi="Arial" w:cs="Arial"/>
                <w:b/>
              </w:rPr>
            </w:pPr>
            <w:r w:rsidRPr="008F5341">
              <w:rPr>
                <w:rFonts w:ascii="Arial" w:hAnsi="Arial" w:cs="Arial"/>
                <w:b/>
              </w:rPr>
              <w:t>Materiál a služby</w:t>
            </w:r>
            <w:r w:rsidRPr="008F5341">
              <w:rPr>
                <w:rFonts w:ascii="Arial" w:hAnsi="Arial" w:cs="Arial"/>
                <w:b/>
                <w:i/>
              </w:rPr>
              <w:t xml:space="preserve"> </w:t>
            </w:r>
            <w:r w:rsidRPr="008F5341">
              <w:rPr>
                <w:rFonts w:ascii="Arial" w:hAnsi="Arial" w:cs="Arial"/>
                <w:b/>
              </w:rPr>
              <w:t xml:space="preserve"> </w:t>
            </w:r>
          </w:p>
          <w:p w14:paraId="347811A8" w14:textId="5FEC6865" w:rsidR="005C3EBF" w:rsidRPr="008F5341" w:rsidRDefault="005C3EBF" w:rsidP="0096576C">
            <w:pPr>
              <w:pStyle w:val="Zkladntext"/>
              <w:spacing w:after="0" w:line="360" w:lineRule="auto"/>
              <w:jc w:val="both"/>
              <w:rPr>
                <w:rFonts w:ascii="Arial" w:hAnsi="Arial" w:cs="Arial"/>
              </w:rPr>
            </w:pPr>
            <w:r w:rsidRPr="008F5341">
              <w:rPr>
                <w:rFonts w:ascii="Arial" w:hAnsi="Arial" w:cs="Arial"/>
              </w:rPr>
              <w:t xml:space="preserve">Z položky boli hradené výdavky na nákup výpočtovej techniky, telekomunikačnej techniky, všeobecného materiálu (papier, tlačivá, tonery, kancelárske potreby), kníh, novín, OOPP  pre zamestnancov  inšpektorátov, nehmotného majetku a reprezentačné. Najvyššie čerpanie bolo </w:t>
            </w:r>
            <w:r w:rsidR="00E33FD1" w:rsidRPr="008F5341">
              <w:rPr>
                <w:rFonts w:ascii="Arial" w:hAnsi="Arial" w:cs="Arial"/>
              </w:rPr>
              <w:t>n</w:t>
            </w:r>
            <w:r w:rsidR="00027061" w:rsidRPr="008F5341">
              <w:rPr>
                <w:rFonts w:ascii="Arial" w:hAnsi="Arial" w:cs="Arial"/>
              </w:rPr>
              <w:t>a</w:t>
            </w:r>
            <w:r w:rsidRPr="008F5341">
              <w:rPr>
                <w:rFonts w:ascii="Arial" w:hAnsi="Arial" w:cs="Arial"/>
              </w:rPr>
              <w:t xml:space="preserve"> </w:t>
            </w:r>
            <w:r w:rsidR="00E33FD1" w:rsidRPr="008F5341">
              <w:rPr>
                <w:rFonts w:ascii="Arial" w:hAnsi="Arial" w:cs="Arial"/>
              </w:rPr>
              <w:t>k</w:t>
            </w:r>
            <w:r w:rsidR="00772426" w:rsidRPr="008F5341">
              <w:rPr>
                <w:rFonts w:ascii="Arial" w:hAnsi="Arial" w:cs="Arial"/>
              </w:rPr>
              <w:t xml:space="preserve">nihy, časopisy a noviny </w:t>
            </w:r>
            <w:r w:rsidR="00343930" w:rsidRPr="008F5341">
              <w:rPr>
                <w:rFonts w:ascii="Arial" w:hAnsi="Arial" w:cs="Arial"/>
              </w:rPr>
              <w:t xml:space="preserve">vo výške </w:t>
            </w:r>
            <w:r w:rsidR="008F5341" w:rsidRPr="008F5341">
              <w:rPr>
                <w:rFonts w:ascii="Arial" w:hAnsi="Arial" w:cs="Arial"/>
              </w:rPr>
              <w:t>2 889,86</w:t>
            </w:r>
            <w:r w:rsidR="00027061" w:rsidRPr="008F5341">
              <w:rPr>
                <w:rFonts w:ascii="Arial" w:hAnsi="Arial" w:cs="Arial"/>
              </w:rPr>
              <w:t xml:space="preserve"> </w:t>
            </w:r>
            <w:r w:rsidR="00343930" w:rsidRPr="008F5341">
              <w:rPr>
                <w:rFonts w:ascii="Arial" w:hAnsi="Arial" w:cs="Arial"/>
              </w:rPr>
              <w:t>€</w:t>
            </w:r>
            <w:r w:rsidR="008F5341" w:rsidRPr="008F5341">
              <w:rPr>
                <w:rFonts w:ascii="Arial" w:hAnsi="Arial" w:cs="Arial"/>
              </w:rPr>
              <w:t>,</w:t>
            </w:r>
            <w:r w:rsidR="0096576C">
              <w:rPr>
                <w:rFonts w:ascii="Arial" w:hAnsi="Arial" w:cs="Arial"/>
              </w:rPr>
              <w:t xml:space="preserve"> </w:t>
            </w:r>
            <w:r w:rsidR="008F5341" w:rsidRPr="008F5341">
              <w:rPr>
                <w:rFonts w:ascii="Arial" w:hAnsi="Arial" w:cs="Arial"/>
              </w:rPr>
              <w:t xml:space="preserve">na </w:t>
            </w:r>
            <w:r w:rsidR="00866F61" w:rsidRPr="008F5341">
              <w:rPr>
                <w:rFonts w:ascii="Arial" w:hAnsi="Arial" w:cs="Arial"/>
              </w:rPr>
              <w:t xml:space="preserve">všeobecný materiál vo výške </w:t>
            </w:r>
            <w:r w:rsidR="008F5341" w:rsidRPr="008F5341">
              <w:rPr>
                <w:rFonts w:ascii="Arial" w:hAnsi="Arial" w:cs="Arial"/>
              </w:rPr>
              <w:t>3 284,23</w:t>
            </w:r>
            <w:r w:rsidR="00866F61" w:rsidRPr="008F5341">
              <w:rPr>
                <w:rFonts w:ascii="Arial" w:hAnsi="Arial" w:cs="Arial"/>
              </w:rPr>
              <w:t xml:space="preserve"> €</w:t>
            </w:r>
            <w:r w:rsidR="0096576C">
              <w:rPr>
                <w:rFonts w:ascii="Arial" w:hAnsi="Arial" w:cs="Arial"/>
              </w:rPr>
              <w:br/>
            </w:r>
            <w:r w:rsidR="008F5341" w:rsidRPr="008F5341">
              <w:rPr>
                <w:rFonts w:ascii="Arial" w:hAnsi="Arial" w:cs="Arial"/>
              </w:rPr>
              <w:t>a na výpočtovú techniku vo výške 1 403,27 €</w:t>
            </w:r>
            <w:r w:rsidR="00343930" w:rsidRPr="008F5341">
              <w:rPr>
                <w:rFonts w:ascii="Arial" w:hAnsi="Arial" w:cs="Arial"/>
              </w:rPr>
              <w:t>.</w:t>
            </w:r>
          </w:p>
        </w:tc>
        <w:tc>
          <w:tcPr>
            <w:tcW w:w="1727" w:type="dxa"/>
          </w:tcPr>
          <w:p w14:paraId="7D4A1BE4" w14:textId="77777777" w:rsidR="005C3EBF" w:rsidRPr="00006990" w:rsidRDefault="00732023" w:rsidP="00E33FD1">
            <w:pPr>
              <w:pStyle w:val="Zkladntext"/>
              <w:spacing w:after="0" w:line="360" w:lineRule="auto"/>
              <w:rPr>
                <w:rFonts w:ascii="Arial" w:hAnsi="Arial" w:cs="Arial"/>
                <w:b/>
                <w:highlight w:val="yellow"/>
              </w:rPr>
            </w:pPr>
            <w:r w:rsidRPr="00E33FD1">
              <w:rPr>
                <w:rFonts w:ascii="Arial" w:hAnsi="Arial" w:cs="Arial"/>
                <w:b/>
              </w:rPr>
              <w:t xml:space="preserve">   </w:t>
            </w:r>
            <w:r w:rsidR="00E33FD1" w:rsidRPr="00E33FD1">
              <w:rPr>
                <w:rFonts w:ascii="Arial" w:hAnsi="Arial" w:cs="Arial"/>
                <w:b/>
              </w:rPr>
              <w:t>9 075,32</w:t>
            </w:r>
            <w:r w:rsidR="005C3EBF" w:rsidRPr="00E33FD1">
              <w:rPr>
                <w:rFonts w:ascii="Arial" w:hAnsi="Arial" w:cs="Arial"/>
                <w:b/>
              </w:rPr>
              <w:t xml:space="preserve"> €</w:t>
            </w:r>
          </w:p>
        </w:tc>
      </w:tr>
      <w:tr w:rsidR="008F5341" w:rsidRPr="00006990" w14:paraId="6ABC9E1E" w14:textId="77777777" w:rsidTr="006A4086">
        <w:tc>
          <w:tcPr>
            <w:tcW w:w="900" w:type="dxa"/>
          </w:tcPr>
          <w:p w14:paraId="33BF8D1A" w14:textId="77777777" w:rsidR="005C3EBF" w:rsidRPr="00006990" w:rsidRDefault="005C3EBF" w:rsidP="005C3EBF">
            <w:pPr>
              <w:pStyle w:val="Zkladntext"/>
              <w:spacing w:after="0" w:line="360" w:lineRule="auto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828" w:type="dxa"/>
          </w:tcPr>
          <w:p w14:paraId="5694F5D0" w14:textId="77777777" w:rsidR="005C3EBF" w:rsidRPr="008F5341" w:rsidRDefault="005C3EBF" w:rsidP="005C3EBF">
            <w:pPr>
              <w:pStyle w:val="Zkladntext"/>
              <w:spacing w:after="0" w:line="360" w:lineRule="auto"/>
              <w:rPr>
                <w:rFonts w:ascii="Arial" w:hAnsi="Arial" w:cs="Arial"/>
                <w:b/>
              </w:rPr>
            </w:pPr>
            <w:r w:rsidRPr="008F5341">
              <w:rPr>
                <w:rFonts w:ascii="Arial" w:hAnsi="Arial" w:cs="Arial"/>
                <w:b/>
              </w:rPr>
              <w:t>634 –</w:t>
            </w:r>
          </w:p>
        </w:tc>
        <w:tc>
          <w:tcPr>
            <w:tcW w:w="6440" w:type="dxa"/>
            <w:vAlign w:val="center"/>
          </w:tcPr>
          <w:p w14:paraId="2BA6FE76" w14:textId="77777777" w:rsidR="00CE67E6" w:rsidRPr="008F5341" w:rsidRDefault="005C3EBF" w:rsidP="00CE67E6">
            <w:pPr>
              <w:pStyle w:val="Zkladntext"/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r w:rsidRPr="008F5341">
              <w:rPr>
                <w:rFonts w:ascii="Arial" w:hAnsi="Arial" w:cs="Arial"/>
                <w:b/>
              </w:rPr>
              <w:t>Dopravné</w:t>
            </w:r>
          </w:p>
          <w:p w14:paraId="407CBCCC" w14:textId="77777777" w:rsidR="005C3EBF" w:rsidRPr="008F5341" w:rsidRDefault="005C3EBF" w:rsidP="008F5341">
            <w:pPr>
              <w:pStyle w:val="Zkladntext"/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r w:rsidRPr="008F5341">
              <w:rPr>
                <w:rFonts w:ascii="Arial" w:hAnsi="Arial" w:cs="Arial"/>
              </w:rPr>
              <w:t xml:space="preserve">Výdavky na dopravné boli použité hlavne na </w:t>
            </w:r>
            <w:r w:rsidR="00CE67E6" w:rsidRPr="008F5341">
              <w:rPr>
                <w:rFonts w:ascii="Arial" w:hAnsi="Arial" w:cs="Arial"/>
              </w:rPr>
              <w:t xml:space="preserve">nákup pohonných hmôt vo výške </w:t>
            </w:r>
            <w:r w:rsidR="008F5341" w:rsidRPr="008F5341">
              <w:rPr>
                <w:rFonts w:ascii="Arial" w:hAnsi="Arial" w:cs="Arial"/>
              </w:rPr>
              <w:t>8 891,05</w:t>
            </w:r>
            <w:r w:rsidR="001B2191" w:rsidRPr="008F5341">
              <w:rPr>
                <w:rFonts w:ascii="Arial" w:hAnsi="Arial" w:cs="Arial"/>
              </w:rPr>
              <w:t xml:space="preserve"> </w:t>
            </w:r>
            <w:r w:rsidR="00CE67E6" w:rsidRPr="008F5341">
              <w:rPr>
                <w:rFonts w:ascii="Arial" w:hAnsi="Arial" w:cs="Arial"/>
              </w:rPr>
              <w:t>€</w:t>
            </w:r>
            <w:r w:rsidR="00343930" w:rsidRPr="008F5341">
              <w:rPr>
                <w:rFonts w:ascii="Arial" w:hAnsi="Arial" w:cs="Arial"/>
              </w:rPr>
              <w:t xml:space="preserve">, </w:t>
            </w:r>
            <w:r w:rsidRPr="008F5341">
              <w:rPr>
                <w:rFonts w:ascii="Arial" w:hAnsi="Arial" w:cs="Arial"/>
              </w:rPr>
              <w:t>údržbu</w:t>
            </w:r>
            <w:r w:rsidR="00261403" w:rsidRPr="008F5341">
              <w:rPr>
                <w:rFonts w:ascii="Arial" w:hAnsi="Arial" w:cs="Arial"/>
              </w:rPr>
              <w:t xml:space="preserve"> </w:t>
            </w:r>
            <w:r w:rsidRPr="008F5341">
              <w:rPr>
                <w:rFonts w:ascii="Arial" w:hAnsi="Arial" w:cs="Arial"/>
              </w:rPr>
              <w:t xml:space="preserve">a servis </w:t>
            </w:r>
            <w:r w:rsidR="008F5341">
              <w:rPr>
                <w:rFonts w:ascii="Arial" w:hAnsi="Arial" w:cs="Arial"/>
              </w:rPr>
              <w:t xml:space="preserve">složobných </w:t>
            </w:r>
            <w:r w:rsidRPr="008F5341">
              <w:rPr>
                <w:rFonts w:ascii="Arial" w:hAnsi="Arial" w:cs="Arial"/>
              </w:rPr>
              <w:t xml:space="preserve">motorových vozidiel vo výške </w:t>
            </w:r>
            <w:r w:rsidR="00772426" w:rsidRPr="008F5341">
              <w:rPr>
                <w:rFonts w:ascii="Arial" w:hAnsi="Arial" w:cs="Arial"/>
              </w:rPr>
              <w:t>1</w:t>
            </w:r>
            <w:r w:rsidR="008F5341" w:rsidRPr="008F5341">
              <w:rPr>
                <w:rFonts w:ascii="Arial" w:hAnsi="Arial" w:cs="Arial"/>
              </w:rPr>
              <w:t xml:space="preserve">0 678,70 </w:t>
            </w:r>
            <w:r w:rsidRPr="008F5341">
              <w:rPr>
                <w:rFonts w:ascii="Arial" w:hAnsi="Arial" w:cs="Arial"/>
              </w:rPr>
              <w:t>€</w:t>
            </w:r>
            <w:r w:rsidR="008F5341">
              <w:rPr>
                <w:rFonts w:ascii="Arial" w:hAnsi="Arial" w:cs="Arial"/>
              </w:rPr>
              <w:br/>
            </w:r>
            <w:r w:rsidR="00343930" w:rsidRPr="008F5341">
              <w:rPr>
                <w:rFonts w:ascii="Arial" w:hAnsi="Arial" w:cs="Arial"/>
              </w:rPr>
              <w:t xml:space="preserve">a poistenie </w:t>
            </w:r>
            <w:r w:rsidR="008F5341">
              <w:rPr>
                <w:rFonts w:ascii="Arial" w:hAnsi="Arial" w:cs="Arial"/>
              </w:rPr>
              <w:t xml:space="preserve">služobných </w:t>
            </w:r>
            <w:r w:rsidR="00343930" w:rsidRPr="008F5341">
              <w:rPr>
                <w:rFonts w:ascii="Arial" w:hAnsi="Arial" w:cs="Arial"/>
              </w:rPr>
              <w:t xml:space="preserve">motorových vozidiel vo výške </w:t>
            </w:r>
            <w:r w:rsidR="008F5341" w:rsidRPr="008F5341">
              <w:rPr>
                <w:rFonts w:ascii="Arial" w:hAnsi="Arial" w:cs="Arial"/>
              </w:rPr>
              <w:t>1 </w:t>
            </w:r>
            <w:r w:rsidR="001B2191" w:rsidRPr="008F5341">
              <w:rPr>
                <w:rFonts w:ascii="Arial" w:hAnsi="Arial" w:cs="Arial"/>
              </w:rPr>
              <w:t>5</w:t>
            </w:r>
            <w:r w:rsidR="008F5341" w:rsidRPr="008F5341">
              <w:rPr>
                <w:rFonts w:ascii="Arial" w:hAnsi="Arial" w:cs="Arial"/>
              </w:rPr>
              <w:t>49,90</w:t>
            </w:r>
            <w:r w:rsidR="00866F61" w:rsidRPr="008F5341">
              <w:rPr>
                <w:rFonts w:ascii="Arial" w:hAnsi="Arial" w:cs="Arial"/>
              </w:rPr>
              <w:t xml:space="preserve"> </w:t>
            </w:r>
            <w:r w:rsidR="00343930" w:rsidRPr="008F5341">
              <w:rPr>
                <w:rFonts w:ascii="Arial" w:hAnsi="Arial" w:cs="Arial"/>
              </w:rPr>
              <w:t>€</w:t>
            </w:r>
            <w:r w:rsidRPr="008F5341">
              <w:rPr>
                <w:rFonts w:ascii="Arial" w:hAnsi="Arial" w:cs="Arial"/>
              </w:rPr>
              <w:t>.  Inšpektoráty</w:t>
            </w:r>
            <w:r w:rsidR="008F5341">
              <w:rPr>
                <w:rFonts w:ascii="Arial" w:hAnsi="Arial" w:cs="Arial"/>
              </w:rPr>
              <w:t xml:space="preserve"> </w:t>
            </w:r>
            <w:r w:rsidRPr="008F5341">
              <w:rPr>
                <w:rFonts w:ascii="Arial" w:hAnsi="Arial" w:cs="Arial"/>
              </w:rPr>
              <w:t xml:space="preserve">na vykonávanie </w:t>
            </w:r>
            <w:r w:rsidR="00CE67E6" w:rsidRPr="008F5341">
              <w:rPr>
                <w:rFonts w:ascii="Arial" w:hAnsi="Arial" w:cs="Arial"/>
              </w:rPr>
              <w:t xml:space="preserve">kontrolnej </w:t>
            </w:r>
            <w:r w:rsidRPr="008F5341">
              <w:rPr>
                <w:rFonts w:ascii="Arial" w:hAnsi="Arial" w:cs="Arial"/>
              </w:rPr>
              <w:t>činnosti využívali v prevažnej miere služobné motorové vozidlá. Hradené  bolo</w:t>
            </w:r>
            <w:r w:rsidR="00CE67E6" w:rsidRPr="008F5341">
              <w:rPr>
                <w:rFonts w:ascii="Arial" w:hAnsi="Arial" w:cs="Arial"/>
              </w:rPr>
              <w:t xml:space="preserve"> </w:t>
            </w:r>
            <w:r w:rsidRPr="008F5341">
              <w:rPr>
                <w:rFonts w:ascii="Arial" w:hAnsi="Arial" w:cs="Arial"/>
              </w:rPr>
              <w:t>aj zákonom stanovené povinné zmluvné poistenie</w:t>
            </w:r>
            <w:r w:rsidR="00175C6C" w:rsidRPr="008F5341">
              <w:rPr>
                <w:rFonts w:ascii="Arial" w:hAnsi="Arial" w:cs="Arial"/>
              </w:rPr>
              <w:t xml:space="preserve"> </w:t>
            </w:r>
            <w:r w:rsidR="008F5341">
              <w:rPr>
                <w:rFonts w:ascii="Arial" w:hAnsi="Arial" w:cs="Arial"/>
              </w:rPr>
              <w:t xml:space="preserve">služobných </w:t>
            </w:r>
            <w:r w:rsidRPr="008F5341">
              <w:rPr>
                <w:rFonts w:ascii="Arial" w:hAnsi="Arial" w:cs="Arial"/>
              </w:rPr>
              <w:t>motorových vozidiel</w:t>
            </w:r>
            <w:r w:rsidR="00CE67E6" w:rsidRPr="008F5341">
              <w:rPr>
                <w:rFonts w:ascii="Arial" w:hAnsi="Arial" w:cs="Arial"/>
              </w:rPr>
              <w:t xml:space="preserve">, </w:t>
            </w:r>
            <w:r w:rsidRPr="008F5341">
              <w:rPr>
                <w:rFonts w:ascii="Arial" w:hAnsi="Arial" w:cs="Arial"/>
              </w:rPr>
              <w:t xml:space="preserve">havarijné poistenie </w:t>
            </w:r>
            <w:r w:rsidR="008F5341">
              <w:rPr>
                <w:rFonts w:ascii="Arial" w:hAnsi="Arial" w:cs="Arial"/>
              </w:rPr>
              <w:t xml:space="preserve">sližobných </w:t>
            </w:r>
            <w:r w:rsidRPr="008F5341">
              <w:rPr>
                <w:rFonts w:ascii="Arial" w:hAnsi="Arial" w:cs="Arial"/>
              </w:rPr>
              <w:t>motorových vozidiel</w:t>
            </w:r>
            <w:r w:rsidR="008F5341">
              <w:rPr>
                <w:rFonts w:ascii="Arial" w:hAnsi="Arial" w:cs="Arial"/>
              </w:rPr>
              <w:br/>
            </w:r>
            <w:r w:rsidRPr="008F5341">
              <w:rPr>
                <w:rFonts w:ascii="Arial" w:hAnsi="Arial" w:cs="Arial"/>
              </w:rPr>
              <w:t xml:space="preserve">a diaľničné </w:t>
            </w:r>
            <w:r w:rsidR="00CE67E6" w:rsidRPr="008F5341">
              <w:rPr>
                <w:rFonts w:ascii="Arial" w:hAnsi="Arial" w:cs="Arial"/>
              </w:rPr>
              <w:t>známky</w:t>
            </w:r>
            <w:r w:rsidRPr="008F5341">
              <w:rPr>
                <w:rFonts w:ascii="Arial" w:hAnsi="Arial" w:cs="Arial"/>
              </w:rPr>
              <w:t>.</w:t>
            </w:r>
            <w:r w:rsidRPr="008F5341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727" w:type="dxa"/>
          </w:tcPr>
          <w:p w14:paraId="0C63C657" w14:textId="77777777" w:rsidR="005C3EBF" w:rsidRPr="00006990" w:rsidRDefault="00732023" w:rsidP="008F5341">
            <w:pPr>
              <w:pStyle w:val="Zkladntext"/>
              <w:spacing w:after="0" w:line="360" w:lineRule="auto"/>
              <w:rPr>
                <w:rFonts w:ascii="Arial" w:hAnsi="Arial" w:cs="Arial"/>
                <w:b/>
                <w:highlight w:val="yellow"/>
              </w:rPr>
            </w:pPr>
            <w:r w:rsidRPr="008F5341">
              <w:rPr>
                <w:rFonts w:ascii="Arial" w:hAnsi="Arial" w:cs="Arial"/>
                <w:b/>
              </w:rPr>
              <w:t xml:space="preserve">   </w:t>
            </w:r>
            <w:r w:rsidR="005C3EBF" w:rsidRPr="008F5341">
              <w:rPr>
                <w:rFonts w:ascii="Arial" w:hAnsi="Arial" w:cs="Arial"/>
                <w:b/>
              </w:rPr>
              <w:t>2</w:t>
            </w:r>
            <w:r w:rsidR="008F5341" w:rsidRPr="008F5341">
              <w:rPr>
                <w:rFonts w:ascii="Arial" w:hAnsi="Arial" w:cs="Arial"/>
                <w:b/>
              </w:rPr>
              <w:t>1</w:t>
            </w:r>
            <w:r w:rsidR="00866F61" w:rsidRPr="008F5341">
              <w:rPr>
                <w:rFonts w:ascii="Arial" w:hAnsi="Arial" w:cs="Arial"/>
                <w:b/>
              </w:rPr>
              <w:t> </w:t>
            </w:r>
            <w:r w:rsidR="008F5341" w:rsidRPr="008F5341">
              <w:rPr>
                <w:rFonts w:ascii="Arial" w:hAnsi="Arial" w:cs="Arial"/>
                <w:b/>
              </w:rPr>
              <w:t>779</w:t>
            </w:r>
            <w:r w:rsidR="00866F61" w:rsidRPr="008F5341">
              <w:rPr>
                <w:rFonts w:ascii="Arial" w:hAnsi="Arial" w:cs="Arial"/>
                <w:b/>
              </w:rPr>
              <w:t>,</w:t>
            </w:r>
            <w:r w:rsidR="008F5341" w:rsidRPr="008F5341">
              <w:rPr>
                <w:rFonts w:ascii="Arial" w:hAnsi="Arial" w:cs="Arial"/>
                <w:b/>
              </w:rPr>
              <w:t>65</w:t>
            </w:r>
            <w:r w:rsidR="00866F61" w:rsidRPr="008F5341">
              <w:rPr>
                <w:rFonts w:ascii="Arial" w:hAnsi="Arial" w:cs="Arial"/>
                <w:b/>
              </w:rPr>
              <w:t xml:space="preserve"> </w:t>
            </w:r>
            <w:r w:rsidR="005C3EBF" w:rsidRPr="008F5341">
              <w:rPr>
                <w:rFonts w:ascii="Arial" w:hAnsi="Arial" w:cs="Arial"/>
                <w:b/>
              </w:rPr>
              <w:t>€</w:t>
            </w:r>
          </w:p>
        </w:tc>
      </w:tr>
      <w:tr w:rsidR="008F5341" w:rsidRPr="008F5341" w14:paraId="426A5C77" w14:textId="77777777" w:rsidTr="006A4086">
        <w:tc>
          <w:tcPr>
            <w:tcW w:w="900" w:type="dxa"/>
          </w:tcPr>
          <w:p w14:paraId="610ACCAC" w14:textId="77777777" w:rsidR="005C3EBF" w:rsidRPr="008F5341" w:rsidRDefault="005C3EBF" w:rsidP="005C3EBF">
            <w:pPr>
              <w:pStyle w:val="Zkladntext"/>
              <w:spacing w:after="0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828" w:type="dxa"/>
          </w:tcPr>
          <w:p w14:paraId="765AD246" w14:textId="77777777" w:rsidR="005C3EBF" w:rsidRPr="008F5341" w:rsidRDefault="005C3EBF" w:rsidP="005C3EBF">
            <w:pPr>
              <w:pStyle w:val="Zkladntext"/>
              <w:spacing w:after="0" w:line="360" w:lineRule="auto"/>
              <w:rPr>
                <w:rFonts w:ascii="Arial" w:hAnsi="Arial" w:cs="Arial"/>
                <w:b/>
              </w:rPr>
            </w:pPr>
            <w:r w:rsidRPr="008F5341">
              <w:rPr>
                <w:rFonts w:ascii="Arial" w:hAnsi="Arial" w:cs="Arial"/>
                <w:b/>
              </w:rPr>
              <w:t>635 –</w:t>
            </w:r>
          </w:p>
        </w:tc>
        <w:tc>
          <w:tcPr>
            <w:tcW w:w="6440" w:type="dxa"/>
            <w:vAlign w:val="center"/>
          </w:tcPr>
          <w:p w14:paraId="1541C7EF" w14:textId="77777777" w:rsidR="005C3EBF" w:rsidRPr="008F5341" w:rsidRDefault="005C3EBF" w:rsidP="005C3EBF">
            <w:pPr>
              <w:pStyle w:val="Zkladntext"/>
              <w:spacing w:after="0" w:line="360" w:lineRule="auto"/>
              <w:rPr>
                <w:rFonts w:ascii="Arial" w:hAnsi="Arial" w:cs="Arial"/>
                <w:b/>
              </w:rPr>
            </w:pPr>
            <w:r w:rsidRPr="008F5341">
              <w:rPr>
                <w:rFonts w:ascii="Arial" w:hAnsi="Arial" w:cs="Arial"/>
                <w:b/>
              </w:rPr>
              <w:t>Rutinná a štandardná údržba</w:t>
            </w:r>
          </w:p>
          <w:p w14:paraId="179FE315" w14:textId="77777777" w:rsidR="001B3279" w:rsidRPr="008F5341" w:rsidRDefault="005C3EBF" w:rsidP="008F5341">
            <w:pPr>
              <w:pStyle w:val="Zkladntext"/>
              <w:spacing w:after="0" w:line="360" w:lineRule="auto"/>
              <w:jc w:val="both"/>
              <w:rPr>
                <w:rFonts w:ascii="Arial" w:hAnsi="Arial" w:cs="Arial"/>
              </w:rPr>
            </w:pPr>
            <w:r w:rsidRPr="008F5341">
              <w:rPr>
                <w:rFonts w:ascii="Arial" w:hAnsi="Arial" w:cs="Arial"/>
              </w:rPr>
              <w:t xml:space="preserve">Táto položka zahŕňa výdavky na údržbu hlavne výpočtovej techniky a softvéru, ale aj </w:t>
            </w:r>
            <w:r w:rsidR="00BE43CF" w:rsidRPr="008F5341">
              <w:rPr>
                <w:rFonts w:ascii="Arial" w:hAnsi="Arial" w:cs="Arial"/>
              </w:rPr>
              <w:t>prevádzkových strojov</w:t>
            </w:r>
            <w:r w:rsidRPr="008F5341">
              <w:rPr>
                <w:rFonts w:ascii="Arial" w:hAnsi="Arial" w:cs="Arial"/>
              </w:rPr>
              <w:t>.</w:t>
            </w:r>
          </w:p>
        </w:tc>
        <w:tc>
          <w:tcPr>
            <w:tcW w:w="1727" w:type="dxa"/>
          </w:tcPr>
          <w:p w14:paraId="6BD76C80" w14:textId="77777777" w:rsidR="005C3EBF" w:rsidRPr="008F5341" w:rsidRDefault="00732023" w:rsidP="008F5341">
            <w:pPr>
              <w:pStyle w:val="Zkladntext"/>
              <w:spacing w:after="0" w:line="360" w:lineRule="auto"/>
              <w:rPr>
                <w:rFonts w:ascii="Arial" w:hAnsi="Arial" w:cs="Arial"/>
                <w:b/>
              </w:rPr>
            </w:pPr>
            <w:r w:rsidRPr="008F5341">
              <w:rPr>
                <w:rFonts w:ascii="Arial" w:hAnsi="Arial" w:cs="Arial"/>
                <w:b/>
              </w:rPr>
              <w:t xml:space="preserve">   </w:t>
            </w:r>
            <w:r w:rsidR="00175C6C" w:rsidRPr="008F5341">
              <w:rPr>
                <w:rFonts w:ascii="Arial" w:hAnsi="Arial" w:cs="Arial"/>
                <w:b/>
              </w:rPr>
              <w:t xml:space="preserve">  </w:t>
            </w:r>
            <w:r w:rsidR="008F5341" w:rsidRPr="008F5341">
              <w:rPr>
                <w:rFonts w:ascii="Arial" w:hAnsi="Arial" w:cs="Arial"/>
                <w:b/>
              </w:rPr>
              <w:t>3 129,40</w:t>
            </w:r>
            <w:r w:rsidR="005C3EBF" w:rsidRPr="008F5341">
              <w:rPr>
                <w:rFonts w:ascii="Arial" w:hAnsi="Arial" w:cs="Arial"/>
                <w:b/>
              </w:rPr>
              <w:t xml:space="preserve"> €</w:t>
            </w:r>
          </w:p>
        </w:tc>
      </w:tr>
      <w:tr w:rsidR="008F5341" w:rsidRPr="00006990" w14:paraId="6D6D5961" w14:textId="77777777" w:rsidTr="006A4086">
        <w:tc>
          <w:tcPr>
            <w:tcW w:w="900" w:type="dxa"/>
          </w:tcPr>
          <w:p w14:paraId="056A25B7" w14:textId="77777777" w:rsidR="005C3EBF" w:rsidRPr="00006990" w:rsidRDefault="005C3EBF" w:rsidP="005C3EBF">
            <w:pPr>
              <w:pStyle w:val="Zkladntext"/>
              <w:spacing w:after="0" w:line="360" w:lineRule="auto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828" w:type="dxa"/>
          </w:tcPr>
          <w:p w14:paraId="543580D9" w14:textId="77777777" w:rsidR="005C3EBF" w:rsidRPr="008F5341" w:rsidRDefault="005C3EBF" w:rsidP="005C3EBF">
            <w:pPr>
              <w:pStyle w:val="Zkladntext"/>
              <w:spacing w:after="0" w:line="360" w:lineRule="auto"/>
              <w:rPr>
                <w:rFonts w:ascii="Arial" w:hAnsi="Arial" w:cs="Arial"/>
                <w:b/>
              </w:rPr>
            </w:pPr>
            <w:r w:rsidRPr="008F5341">
              <w:rPr>
                <w:rFonts w:ascii="Arial" w:hAnsi="Arial" w:cs="Arial"/>
                <w:b/>
              </w:rPr>
              <w:t>636 –</w:t>
            </w:r>
          </w:p>
        </w:tc>
        <w:tc>
          <w:tcPr>
            <w:tcW w:w="6440" w:type="dxa"/>
            <w:vAlign w:val="center"/>
          </w:tcPr>
          <w:p w14:paraId="239CD47C" w14:textId="77777777" w:rsidR="005C3EBF" w:rsidRPr="008F5341" w:rsidRDefault="005C3EBF" w:rsidP="005C3EBF">
            <w:pPr>
              <w:pStyle w:val="Zkladntext"/>
              <w:spacing w:after="0" w:line="360" w:lineRule="auto"/>
              <w:rPr>
                <w:rFonts w:ascii="Arial" w:hAnsi="Arial" w:cs="Arial"/>
                <w:b/>
              </w:rPr>
            </w:pPr>
            <w:r w:rsidRPr="008F5341">
              <w:rPr>
                <w:rFonts w:ascii="Arial" w:hAnsi="Arial" w:cs="Arial"/>
                <w:b/>
              </w:rPr>
              <w:t>Nájomné za prenájom</w:t>
            </w:r>
          </w:p>
          <w:p w14:paraId="52904FBE" w14:textId="77777777" w:rsidR="00343930" w:rsidRPr="008F5341" w:rsidRDefault="005C3EBF" w:rsidP="0085239E">
            <w:pPr>
              <w:pStyle w:val="Zkladntext"/>
              <w:spacing w:after="0" w:line="360" w:lineRule="auto"/>
              <w:jc w:val="both"/>
              <w:rPr>
                <w:rFonts w:ascii="Arial" w:hAnsi="Arial" w:cs="Arial"/>
              </w:rPr>
            </w:pPr>
            <w:r w:rsidRPr="008F5341">
              <w:rPr>
                <w:rFonts w:ascii="Arial" w:hAnsi="Arial" w:cs="Arial"/>
              </w:rPr>
              <w:t>Nájomné administratívnych priestorov budov, v ktorých sídlia inšpektoráty a prenájom garáží.</w:t>
            </w:r>
          </w:p>
        </w:tc>
        <w:tc>
          <w:tcPr>
            <w:tcW w:w="1727" w:type="dxa"/>
          </w:tcPr>
          <w:p w14:paraId="05501CCB" w14:textId="77777777" w:rsidR="005C3EBF" w:rsidRPr="008F5341" w:rsidRDefault="00732023" w:rsidP="008F5341">
            <w:pPr>
              <w:pStyle w:val="Zkladntext"/>
              <w:spacing w:after="0" w:line="360" w:lineRule="auto"/>
              <w:rPr>
                <w:rFonts w:ascii="Arial" w:hAnsi="Arial" w:cs="Arial"/>
                <w:b/>
              </w:rPr>
            </w:pPr>
            <w:r w:rsidRPr="008F5341">
              <w:rPr>
                <w:rFonts w:ascii="Arial" w:hAnsi="Arial" w:cs="Arial"/>
                <w:b/>
              </w:rPr>
              <w:t xml:space="preserve">   </w:t>
            </w:r>
            <w:r w:rsidR="00175C6C" w:rsidRPr="008F5341">
              <w:rPr>
                <w:rFonts w:ascii="Arial" w:hAnsi="Arial" w:cs="Arial"/>
                <w:b/>
              </w:rPr>
              <w:t xml:space="preserve"> </w:t>
            </w:r>
            <w:r w:rsidRPr="008F5341">
              <w:rPr>
                <w:rFonts w:ascii="Arial" w:hAnsi="Arial" w:cs="Arial"/>
                <w:b/>
              </w:rPr>
              <w:t xml:space="preserve"> </w:t>
            </w:r>
            <w:r w:rsidR="00CB64D1" w:rsidRPr="008F5341">
              <w:rPr>
                <w:rFonts w:ascii="Arial" w:hAnsi="Arial" w:cs="Arial"/>
                <w:b/>
              </w:rPr>
              <w:t>2</w:t>
            </w:r>
            <w:r w:rsidR="008F5341" w:rsidRPr="008F5341">
              <w:rPr>
                <w:rFonts w:ascii="Arial" w:hAnsi="Arial" w:cs="Arial"/>
                <w:b/>
              </w:rPr>
              <w:t> 159,86</w:t>
            </w:r>
            <w:r w:rsidR="00175C6C" w:rsidRPr="008F5341">
              <w:rPr>
                <w:rFonts w:ascii="Arial" w:hAnsi="Arial" w:cs="Arial"/>
                <w:b/>
              </w:rPr>
              <w:t xml:space="preserve"> </w:t>
            </w:r>
            <w:r w:rsidR="005C3EBF" w:rsidRPr="008F5341">
              <w:rPr>
                <w:rFonts w:ascii="Arial" w:hAnsi="Arial" w:cs="Arial"/>
                <w:b/>
              </w:rPr>
              <w:t>€</w:t>
            </w:r>
          </w:p>
        </w:tc>
      </w:tr>
      <w:tr w:rsidR="008F5341" w:rsidRPr="00006990" w14:paraId="0E30453F" w14:textId="77777777" w:rsidTr="006A4086">
        <w:trPr>
          <w:trHeight w:val="2716"/>
        </w:trPr>
        <w:tc>
          <w:tcPr>
            <w:tcW w:w="900" w:type="dxa"/>
          </w:tcPr>
          <w:p w14:paraId="170AE2F0" w14:textId="77777777" w:rsidR="005C3EBF" w:rsidRPr="008F5341" w:rsidRDefault="005C3EBF" w:rsidP="005C3EBF">
            <w:pPr>
              <w:pStyle w:val="Zkladntext"/>
              <w:spacing w:after="0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828" w:type="dxa"/>
          </w:tcPr>
          <w:p w14:paraId="17B0DF0A" w14:textId="77777777" w:rsidR="005C3EBF" w:rsidRPr="008F5341" w:rsidRDefault="005C3EBF" w:rsidP="005C3EBF">
            <w:pPr>
              <w:pStyle w:val="Zkladntext"/>
              <w:spacing w:after="0" w:line="360" w:lineRule="auto"/>
              <w:rPr>
                <w:rFonts w:ascii="Arial" w:hAnsi="Arial" w:cs="Arial"/>
                <w:b/>
              </w:rPr>
            </w:pPr>
            <w:r w:rsidRPr="008F5341">
              <w:rPr>
                <w:rFonts w:ascii="Arial" w:hAnsi="Arial" w:cs="Arial"/>
                <w:b/>
              </w:rPr>
              <w:t>637 –</w:t>
            </w:r>
          </w:p>
        </w:tc>
        <w:tc>
          <w:tcPr>
            <w:tcW w:w="6440" w:type="dxa"/>
            <w:vAlign w:val="center"/>
          </w:tcPr>
          <w:p w14:paraId="776951E7" w14:textId="77777777" w:rsidR="005C3EBF" w:rsidRPr="008F5341" w:rsidRDefault="005C3EBF" w:rsidP="005C3EBF">
            <w:pPr>
              <w:pStyle w:val="Zkladntext"/>
              <w:spacing w:after="0" w:line="360" w:lineRule="auto"/>
              <w:rPr>
                <w:rFonts w:ascii="Arial" w:hAnsi="Arial" w:cs="Arial"/>
                <w:b/>
              </w:rPr>
            </w:pPr>
            <w:r w:rsidRPr="008F5341">
              <w:rPr>
                <w:rFonts w:ascii="Arial" w:hAnsi="Arial" w:cs="Arial"/>
                <w:b/>
              </w:rPr>
              <w:t xml:space="preserve">Služby </w:t>
            </w:r>
          </w:p>
          <w:p w14:paraId="6C510C6D" w14:textId="77777777" w:rsidR="00524F6A" w:rsidRDefault="005C3EBF" w:rsidP="008F5341">
            <w:pPr>
              <w:pStyle w:val="Zkladntext"/>
              <w:spacing w:after="0" w:line="360" w:lineRule="auto"/>
              <w:jc w:val="both"/>
              <w:rPr>
                <w:rFonts w:ascii="Arial" w:hAnsi="Arial" w:cs="Arial"/>
              </w:rPr>
            </w:pPr>
            <w:r w:rsidRPr="008F5341">
              <w:rPr>
                <w:rFonts w:ascii="Arial" w:hAnsi="Arial" w:cs="Arial"/>
              </w:rPr>
              <w:t>Najvyššie čerpanými podpoložkami bol</w:t>
            </w:r>
            <w:r w:rsidR="00E20166" w:rsidRPr="008F5341">
              <w:rPr>
                <w:rFonts w:ascii="Arial" w:hAnsi="Arial" w:cs="Arial"/>
              </w:rPr>
              <w:t>o</w:t>
            </w:r>
            <w:r w:rsidRPr="008F5341">
              <w:rPr>
                <w:rFonts w:ascii="Arial" w:hAnsi="Arial" w:cs="Arial"/>
              </w:rPr>
              <w:t xml:space="preserve"> </w:t>
            </w:r>
            <w:r w:rsidR="00E20166" w:rsidRPr="008F5341">
              <w:rPr>
                <w:rFonts w:ascii="Arial" w:hAnsi="Arial" w:cs="Arial"/>
              </w:rPr>
              <w:t>stravovanie</w:t>
            </w:r>
            <w:r w:rsidR="00E20166" w:rsidRPr="008F5341">
              <w:rPr>
                <w:rFonts w:ascii="Arial" w:hAnsi="Arial" w:cs="Arial"/>
              </w:rPr>
              <w:br/>
              <w:t>vo výške 2</w:t>
            </w:r>
            <w:r w:rsidR="008F5341" w:rsidRPr="008F5341">
              <w:rPr>
                <w:rFonts w:ascii="Arial" w:hAnsi="Arial" w:cs="Arial"/>
              </w:rPr>
              <w:t>4 357,10</w:t>
            </w:r>
            <w:r w:rsidR="008F4250" w:rsidRPr="008F5341">
              <w:rPr>
                <w:rFonts w:ascii="Arial" w:hAnsi="Arial" w:cs="Arial"/>
              </w:rPr>
              <w:t xml:space="preserve"> </w:t>
            </w:r>
            <w:r w:rsidR="00E20166" w:rsidRPr="008F5341">
              <w:rPr>
                <w:rFonts w:ascii="Arial" w:hAnsi="Arial" w:cs="Arial"/>
              </w:rPr>
              <w:t xml:space="preserve">€, </w:t>
            </w:r>
            <w:r w:rsidR="00041093" w:rsidRPr="008F5341">
              <w:rPr>
                <w:rFonts w:ascii="Arial" w:hAnsi="Arial" w:cs="Arial"/>
              </w:rPr>
              <w:t>všeobecné služby vo výške</w:t>
            </w:r>
            <w:r w:rsidR="00E20166" w:rsidRPr="008F5341">
              <w:rPr>
                <w:rFonts w:ascii="Arial" w:hAnsi="Arial" w:cs="Arial"/>
              </w:rPr>
              <w:br/>
            </w:r>
            <w:r w:rsidR="008F4250" w:rsidRPr="008F5341">
              <w:rPr>
                <w:rFonts w:ascii="Arial" w:hAnsi="Arial" w:cs="Arial"/>
              </w:rPr>
              <w:t>1</w:t>
            </w:r>
            <w:r w:rsidR="008F5341" w:rsidRPr="008F5341">
              <w:rPr>
                <w:rFonts w:ascii="Arial" w:hAnsi="Arial" w:cs="Arial"/>
              </w:rPr>
              <w:t>5 014,00</w:t>
            </w:r>
            <w:r w:rsidR="008F4250" w:rsidRPr="008F5341">
              <w:rPr>
                <w:rFonts w:ascii="Arial" w:hAnsi="Arial" w:cs="Arial"/>
              </w:rPr>
              <w:t xml:space="preserve"> </w:t>
            </w:r>
            <w:r w:rsidR="00041093" w:rsidRPr="008F5341">
              <w:rPr>
                <w:rFonts w:ascii="Arial" w:hAnsi="Arial" w:cs="Arial"/>
              </w:rPr>
              <w:t xml:space="preserve">€, </w:t>
            </w:r>
            <w:r w:rsidRPr="008F5341">
              <w:rPr>
                <w:rFonts w:ascii="Arial" w:hAnsi="Arial" w:cs="Arial"/>
              </w:rPr>
              <w:t xml:space="preserve">špeciálne služby vo výške </w:t>
            </w:r>
            <w:r w:rsidR="008F4250" w:rsidRPr="008F5341">
              <w:rPr>
                <w:rFonts w:ascii="Arial" w:hAnsi="Arial" w:cs="Arial"/>
              </w:rPr>
              <w:t>11</w:t>
            </w:r>
            <w:r w:rsidR="008F5341" w:rsidRPr="008F5341">
              <w:rPr>
                <w:rFonts w:ascii="Arial" w:hAnsi="Arial" w:cs="Arial"/>
              </w:rPr>
              <w:t> 759,39</w:t>
            </w:r>
            <w:r w:rsidR="008F4250" w:rsidRPr="008F5341">
              <w:rPr>
                <w:rFonts w:ascii="Arial" w:hAnsi="Arial" w:cs="Arial"/>
              </w:rPr>
              <w:t xml:space="preserve"> </w:t>
            </w:r>
            <w:r w:rsidRPr="008F5341">
              <w:rPr>
                <w:rFonts w:ascii="Arial" w:hAnsi="Arial" w:cs="Arial"/>
              </w:rPr>
              <w:t>€,</w:t>
            </w:r>
            <w:r w:rsidR="00732023" w:rsidRPr="008F5341">
              <w:rPr>
                <w:rFonts w:ascii="Arial" w:hAnsi="Arial" w:cs="Arial"/>
              </w:rPr>
              <w:t xml:space="preserve"> </w:t>
            </w:r>
            <w:r w:rsidR="00041093" w:rsidRPr="008F5341">
              <w:rPr>
                <w:rFonts w:ascii="Arial" w:hAnsi="Arial" w:cs="Arial"/>
              </w:rPr>
              <w:t>prídel</w:t>
            </w:r>
            <w:r w:rsidR="008F4250" w:rsidRPr="008F5341">
              <w:rPr>
                <w:rFonts w:ascii="Arial" w:hAnsi="Arial" w:cs="Arial"/>
              </w:rPr>
              <w:t xml:space="preserve"> </w:t>
            </w:r>
            <w:r w:rsidR="00041093" w:rsidRPr="008F5341">
              <w:rPr>
                <w:rFonts w:ascii="Arial" w:hAnsi="Arial" w:cs="Arial"/>
              </w:rPr>
              <w:t>do sociálneho fondu vo výške 8</w:t>
            </w:r>
            <w:r w:rsidR="008F5341" w:rsidRPr="008F5341">
              <w:rPr>
                <w:rFonts w:ascii="Arial" w:hAnsi="Arial" w:cs="Arial"/>
              </w:rPr>
              <w:t> 456,26</w:t>
            </w:r>
            <w:r w:rsidR="008F4250" w:rsidRPr="008F5341">
              <w:rPr>
                <w:rFonts w:ascii="Arial" w:hAnsi="Arial" w:cs="Arial"/>
              </w:rPr>
              <w:t xml:space="preserve"> </w:t>
            </w:r>
            <w:r w:rsidR="00041093" w:rsidRPr="008F5341">
              <w:rPr>
                <w:rFonts w:ascii="Arial" w:hAnsi="Arial" w:cs="Arial"/>
              </w:rPr>
              <w:t xml:space="preserve">€, </w:t>
            </w:r>
            <w:r w:rsidR="00261403" w:rsidRPr="008F5341">
              <w:rPr>
                <w:rFonts w:ascii="Arial" w:hAnsi="Arial" w:cs="Arial"/>
              </w:rPr>
              <w:t>odmeny</w:t>
            </w:r>
            <w:r w:rsidR="00E20166" w:rsidRPr="008F5341">
              <w:rPr>
                <w:rFonts w:ascii="Arial" w:hAnsi="Arial" w:cs="Arial"/>
              </w:rPr>
              <w:br/>
            </w:r>
            <w:r w:rsidR="00261403" w:rsidRPr="008F5341">
              <w:rPr>
                <w:rFonts w:ascii="Arial" w:hAnsi="Arial" w:cs="Arial"/>
              </w:rPr>
              <w:t xml:space="preserve">na základe dohôd vo výške </w:t>
            </w:r>
            <w:r w:rsidR="008F5341" w:rsidRPr="008F5341">
              <w:rPr>
                <w:rFonts w:ascii="Arial" w:hAnsi="Arial" w:cs="Arial"/>
              </w:rPr>
              <w:t>5 601,50</w:t>
            </w:r>
            <w:r w:rsidR="008F4250" w:rsidRPr="008F5341">
              <w:rPr>
                <w:rFonts w:ascii="Arial" w:hAnsi="Arial" w:cs="Arial"/>
              </w:rPr>
              <w:t xml:space="preserve"> </w:t>
            </w:r>
            <w:r w:rsidR="00261403" w:rsidRPr="008F5341">
              <w:rPr>
                <w:rFonts w:ascii="Arial" w:hAnsi="Arial" w:cs="Arial"/>
              </w:rPr>
              <w:t xml:space="preserve">€, </w:t>
            </w:r>
            <w:r w:rsidRPr="008F5341">
              <w:rPr>
                <w:rFonts w:ascii="Arial" w:hAnsi="Arial" w:cs="Arial"/>
              </w:rPr>
              <w:t>školenia a kurzy v</w:t>
            </w:r>
            <w:r w:rsidR="00261403" w:rsidRPr="008F5341">
              <w:rPr>
                <w:rFonts w:ascii="Arial" w:hAnsi="Arial" w:cs="Arial"/>
              </w:rPr>
              <w:t>o</w:t>
            </w:r>
            <w:r w:rsidR="008F5341" w:rsidRPr="008F5341">
              <w:rPr>
                <w:rFonts w:ascii="Arial" w:hAnsi="Arial" w:cs="Arial"/>
              </w:rPr>
              <w:t xml:space="preserve"> </w:t>
            </w:r>
            <w:r w:rsidR="00261403" w:rsidRPr="008F5341">
              <w:rPr>
                <w:rFonts w:ascii="Arial" w:hAnsi="Arial" w:cs="Arial"/>
              </w:rPr>
              <w:t>výške</w:t>
            </w:r>
            <w:r w:rsidR="008F5341" w:rsidRPr="008F5341">
              <w:rPr>
                <w:rFonts w:ascii="Arial" w:hAnsi="Arial" w:cs="Arial"/>
              </w:rPr>
              <w:t xml:space="preserve"> 4 165,82 </w:t>
            </w:r>
            <w:r w:rsidRPr="008F5341">
              <w:rPr>
                <w:rFonts w:ascii="Arial" w:hAnsi="Arial" w:cs="Arial"/>
              </w:rPr>
              <w:t>€,</w:t>
            </w:r>
            <w:r w:rsidR="00CB64D1" w:rsidRPr="008F5341">
              <w:rPr>
                <w:rFonts w:ascii="Arial" w:hAnsi="Arial" w:cs="Arial"/>
              </w:rPr>
              <w:t xml:space="preserve"> </w:t>
            </w:r>
            <w:r w:rsidRPr="008F5341">
              <w:rPr>
                <w:rFonts w:ascii="Arial" w:hAnsi="Arial" w:cs="Arial"/>
              </w:rPr>
              <w:t xml:space="preserve">ktoré zahŕňajú aj účasť </w:t>
            </w:r>
            <w:r w:rsidR="00732023" w:rsidRPr="008F5341">
              <w:rPr>
                <w:rFonts w:ascii="Arial" w:hAnsi="Arial" w:cs="Arial"/>
              </w:rPr>
              <w:t>zamestnancov</w:t>
            </w:r>
            <w:r w:rsidR="008F5341" w:rsidRPr="008F5341">
              <w:rPr>
                <w:rFonts w:ascii="Arial" w:hAnsi="Arial" w:cs="Arial"/>
              </w:rPr>
              <w:t xml:space="preserve"> </w:t>
            </w:r>
            <w:r w:rsidRPr="008F5341">
              <w:rPr>
                <w:rFonts w:ascii="Arial" w:hAnsi="Arial" w:cs="Arial"/>
              </w:rPr>
              <w:t>na  odborných  seminároch</w:t>
            </w:r>
            <w:r w:rsidR="00524F6A" w:rsidRPr="008F5341">
              <w:rPr>
                <w:rFonts w:ascii="Arial" w:hAnsi="Arial" w:cs="Arial"/>
              </w:rPr>
              <w:t>.</w:t>
            </w:r>
            <w:r w:rsidR="009D5E8B" w:rsidRPr="008F5341">
              <w:rPr>
                <w:rFonts w:ascii="Arial" w:hAnsi="Arial" w:cs="Arial"/>
              </w:rPr>
              <w:t xml:space="preserve"> </w:t>
            </w:r>
          </w:p>
          <w:p w14:paraId="1E7811DE" w14:textId="30A95C92" w:rsidR="0096576C" w:rsidRPr="008F5341" w:rsidRDefault="0096576C" w:rsidP="008F5341">
            <w:pPr>
              <w:pStyle w:val="Zkladntext"/>
              <w:spacing w:after="0"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27" w:type="dxa"/>
          </w:tcPr>
          <w:p w14:paraId="7F522A5E" w14:textId="77777777" w:rsidR="005C3EBF" w:rsidRPr="00006990" w:rsidRDefault="00732023" w:rsidP="008F5341">
            <w:pPr>
              <w:pStyle w:val="Zkladntext"/>
              <w:spacing w:after="0" w:line="360" w:lineRule="auto"/>
              <w:rPr>
                <w:rFonts w:ascii="Arial" w:hAnsi="Arial" w:cs="Arial"/>
                <w:b/>
                <w:highlight w:val="yellow"/>
              </w:rPr>
            </w:pPr>
            <w:r w:rsidRPr="008F5341">
              <w:rPr>
                <w:rFonts w:ascii="Arial" w:hAnsi="Arial" w:cs="Arial"/>
                <w:b/>
              </w:rPr>
              <w:t xml:space="preserve">   </w:t>
            </w:r>
            <w:r w:rsidR="00027061" w:rsidRPr="008F5341">
              <w:rPr>
                <w:rFonts w:ascii="Arial" w:hAnsi="Arial" w:cs="Arial"/>
                <w:b/>
              </w:rPr>
              <w:t>7</w:t>
            </w:r>
            <w:r w:rsidR="008F5341" w:rsidRPr="008F5341">
              <w:rPr>
                <w:rFonts w:ascii="Arial" w:hAnsi="Arial" w:cs="Arial"/>
                <w:b/>
              </w:rPr>
              <w:t>5 563,27</w:t>
            </w:r>
            <w:r w:rsidR="00524F6A" w:rsidRPr="008F5341">
              <w:rPr>
                <w:rFonts w:ascii="Arial" w:hAnsi="Arial" w:cs="Arial"/>
                <w:b/>
              </w:rPr>
              <w:t xml:space="preserve"> </w:t>
            </w:r>
            <w:r w:rsidR="005C3EBF" w:rsidRPr="008F5341">
              <w:rPr>
                <w:rFonts w:ascii="Arial" w:hAnsi="Arial" w:cs="Arial"/>
                <w:b/>
              </w:rPr>
              <w:t>€</w:t>
            </w:r>
          </w:p>
        </w:tc>
      </w:tr>
      <w:tr w:rsidR="008F5341" w:rsidRPr="00E542B3" w14:paraId="26DC149A" w14:textId="77777777" w:rsidTr="006A4086">
        <w:tc>
          <w:tcPr>
            <w:tcW w:w="900" w:type="dxa"/>
          </w:tcPr>
          <w:p w14:paraId="6CDD4758" w14:textId="77777777" w:rsidR="005C3EBF" w:rsidRPr="00E542B3" w:rsidRDefault="005C3EBF" w:rsidP="005C3EBF">
            <w:pPr>
              <w:pStyle w:val="Zkladntext"/>
              <w:spacing w:after="0" w:line="360" w:lineRule="auto"/>
              <w:rPr>
                <w:rFonts w:ascii="Arial" w:hAnsi="Arial" w:cs="Arial"/>
                <w:b/>
              </w:rPr>
            </w:pPr>
            <w:r w:rsidRPr="00E542B3">
              <w:rPr>
                <w:rFonts w:ascii="Arial" w:hAnsi="Arial" w:cs="Arial"/>
                <w:b/>
              </w:rPr>
              <w:lastRenderedPageBreak/>
              <w:t>640 –</w:t>
            </w:r>
          </w:p>
        </w:tc>
        <w:tc>
          <w:tcPr>
            <w:tcW w:w="7268" w:type="dxa"/>
            <w:gridSpan w:val="2"/>
          </w:tcPr>
          <w:p w14:paraId="0006E36C" w14:textId="77777777" w:rsidR="005C3EBF" w:rsidRPr="00E542B3" w:rsidRDefault="005C3EBF" w:rsidP="005C3EBF">
            <w:pPr>
              <w:pStyle w:val="Zkladntext"/>
              <w:spacing w:after="0" w:line="360" w:lineRule="auto"/>
              <w:rPr>
                <w:rFonts w:ascii="Arial" w:hAnsi="Arial" w:cs="Arial"/>
                <w:b/>
              </w:rPr>
            </w:pPr>
            <w:r w:rsidRPr="00E542B3">
              <w:rPr>
                <w:rFonts w:ascii="Arial" w:hAnsi="Arial" w:cs="Arial"/>
                <w:b/>
              </w:rPr>
              <w:t>Transfery</w:t>
            </w:r>
          </w:p>
          <w:p w14:paraId="234F61CE" w14:textId="77777777" w:rsidR="005C3EBF" w:rsidRPr="00E542B3" w:rsidRDefault="005C3EBF" w:rsidP="00E542B3">
            <w:pPr>
              <w:pStyle w:val="Zkladntext"/>
              <w:spacing w:after="0" w:line="360" w:lineRule="auto"/>
              <w:jc w:val="both"/>
              <w:rPr>
                <w:rFonts w:ascii="Arial" w:hAnsi="Arial" w:cs="Arial"/>
              </w:rPr>
            </w:pPr>
            <w:r w:rsidRPr="00E542B3">
              <w:rPr>
                <w:rFonts w:ascii="Arial" w:hAnsi="Arial" w:cs="Arial"/>
              </w:rPr>
              <w:t xml:space="preserve">Transfery boli čerpané </w:t>
            </w:r>
            <w:r w:rsidR="00E542B3">
              <w:rPr>
                <w:rFonts w:ascii="Arial" w:hAnsi="Arial" w:cs="Arial"/>
              </w:rPr>
              <w:t>n</w:t>
            </w:r>
            <w:r w:rsidR="00027061" w:rsidRPr="00E542B3">
              <w:rPr>
                <w:rFonts w:ascii="Arial" w:hAnsi="Arial" w:cs="Arial"/>
              </w:rPr>
              <w:t>a odchodné</w:t>
            </w:r>
            <w:r w:rsidR="00CB64D1" w:rsidRPr="00E542B3">
              <w:rPr>
                <w:rFonts w:ascii="Arial" w:hAnsi="Arial" w:cs="Arial"/>
              </w:rPr>
              <w:t xml:space="preserve"> </w:t>
            </w:r>
            <w:r w:rsidR="00027061" w:rsidRPr="00E542B3">
              <w:rPr>
                <w:rFonts w:ascii="Arial" w:hAnsi="Arial" w:cs="Arial"/>
              </w:rPr>
              <w:t xml:space="preserve">a </w:t>
            </w:r>
            <w:r w:rsidR="00E542B3">
              <w:rPr>
                <w:rFonts w:ascii="Arial" w:hAnsi="Arial" w:cs="Arial"/>
              </w:rPr>
              <w:t>n</w:t>
            </w:r>
            <w:r w:rsidR="00027061" w:rsidRPr="00E542B3">
              <w:rPr>
                <w:rFonts w:ascii="Arial" w:hAnsi="Arial" w:cs="Arial"/>
              </w:rPr>
              <w:t xml:space="preserve">a </w:t>
            </w:r>
            <w:r w:rsidRPr="00E542B3">
              <w:rPr>
                <w:rFonts w:ascii="Arial" w:hAnsi="Arial" w:cs="Arial"/>
              </w:rPr>
              <w:t>nemocenské dávky zamestnancov</w:t>
            </w:r>
            <w:r w:rsidR="00732023" w:rsidRPr="00E542B3">
              <w:rPr>
                <w:rFonts w:ascii="Arial" w:hAnsi="Arial" w:cs="Arial"/>
              </w:rPr>
              <w:t>.</w:t>
            </w:r>
            <w:r w:rsidRPr="00E542B3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727" w:type="dxa"/>
          </w:tcPr>
          <w:p w14:paraId="3767DED3" w14:textId="77777777" w:rsidR="005C3EBF" w:rsidRPr="00E542B3" w:rsidRDefault="00175C6C" w:rsidP="00E542B3">
            <w:pPr>
              <w:pStyle w:val="Zkladntext"/>
              <w:spacing w:after="0" w:line="360" w:lineRule="auto"/>
              <w:rPr>
                <w:rFonts w:ascii="Arial" w:hAnsi="Arial" w:cs="Arial"/>
                <w:b/>
              </w:rPr>
            </w:pPr>
            <w:r w:rsidRPr="00E542B3">
              <w:rPr>
                <w:rFonts w:ascii="Arial" w:hAnsi="Arial" w:cs="Arial"/>
                <w:b/>
                <w:iCs/>
              </w:rPr>
              <w:t xml:space="preserve"> </w:t>
            </w:r>
            <w:r w:rsidR="008F4250" w:rsidRPr="00E542B3">
              <w:rPr>
                <w:rFonts w:ascii="Arial" w:hAnsi="Arial" w:cs="Arial"/>
                <w:b/>
                <w:iCs/>
              </w:rPr>
              <w:t xml:space="preserve">   </w:t>
            </w:r>
            <w:r w:rsidR="0085239E" w:rsidRPr="00E542B3">
              <w:rPr>
                <w:rFonts w:ascii="Arial" w:hAnsi="Arial" w:cs="Arial"/>
                <w:b/>
                <w:iCs/>
              </w:rPr>
              <w:t xml:space="preserve"> </w:t>
            </w:r>
            <w:r w:rsidR="00E542B3">
              <w:rPr>
                <w:rFonts w:ascii="Arial" w:hAnsi="Arial" w:cs="Arial"/>
                <w:b/>
                <w:iCs/>
              </w:rPr>
              <w:t>9</w:t>
            </w:r>
            <w:r w:rsidR="008F4250" w:rsidRPr="00E542B3">
              <w:rPr>
                <w:rFonts w:ascii="Arial" w:hAnsi="Arial" w:cs="Arial"/>
                <w:b/>
                <w:iCs/>
              </w:rPr>
              <w:t> </w:t>
            </w:r>
            <w:r w:rsidR="00E542B3">
              <w:rPr>
                <w:rFonts w:ascii="Arial" w:hAnsi="Arial" w:cs="Arial"/>
                <w:b/>
                <w:iCs/>
              </w:rPr>
              <w:t>613</w:t>
            </w:r>
            <w:r w:rsidR="008F4250" w:rsidRPr="00E542B3">
              <w:rPr>
                <w:rFonts w:ascii="Arial" w:hAnsi="Arial" w:cs="Arial"/>
                <w:b/>
                <w:iCs/>
              </w:rPr>
              <w:t>,</w:t>
            </w:r>
            <w:r w:rsidR="00E542B3">
              <w:rPr>
                <w:rFonts w:ascii="Arial" w:hAnsi="Arial" w:cs="Arial"/>
                <w:b/>
                <w:iCs/>
              </w:rPr>
              <w:t>46</w:t>
            </w:r>
            <w:r w:rsidRPr="00E542B3">
              <w:rPr>
                <w:rFonts w:ascii="Arial" w:hAnsi="Arial" w:cs="Arial"/>
                <w:b/>
                <w:iCs/>
              </w:rPr>
              <w:t xml:space="preserve"> </w:t>
            </w:r>
            <w:r w:rsidR="005C3EBF" w:rsidRPr="00E542B3">
              <w:rPr>
                <w:rFonts w:ascii="Arial" w:hAnsi="Arial" w:cs="Arial"/>
                <w:b/>
                <w:iCs/>
              </w:rPr>
              <w:t>€</w:t>
            </w:r>
          </w:p>
        </w:tc>
      </w:tr>
      <w:tr w:rsidR="008F5341" w:rsidRPr="00E542B3" w14:paraId="60723800" w14:textId="77777777" w:rsidTr="006A4086">
        <w:tc>
          <w:tcPr>
            <w:tcW w:w="900" w:type="dxa"/>
          </w:tcPr>
          <w:p w14:paraId="640F2A84" w14:textId="77777777" w:rsidR="005C3EBF" w:rsidRPr="00E542B3" w:rsidRDefault="005C3EBF" w:rsidP="005C3EBF">
            <w:pPr>
              <w:pStyle w:val="Zkladntext"/>
              <w:spacing w:after="0" w:line="360" w:lineRule="auto"/>
              <w:rPr>
                <w:rFonts w:ascii="Arial" w:hAnsi="Arial" w:cs="Arial"/>
                <w:b/>
              </w:rPr>
            </w:pPr>
            <w:r w:rsidRPr="00E542B3">
              <w:rPr>
                <w:rFonts w:ascii="Arial" w:hAnsi="Arial" w:cs="Arial"/>
                <w:b/>
              </w:rPr>
              <w:t>714 –</w:t>
            </w:r>
          </w:p>
        </w:tc>
        <w:tc>
          <w:tcPr>
            <w:tcW w:w="7268" w:type="dxa"/>
            <w:gridSpan w:val="2"/>
          </w:tcPr>
          <w:p w14:paraId="34DEEA3D" w14:textId="77777777" w:rsidR="005C3EBF" w:rsidRPr="00E542B3" w:rsidRDefault="005C3EBF" w:rsidP="005C3EBF">
            <w:pPr>
              <w:pStyle w:val="Zkladntext"/>
              <w:spacing w:after="0" w:line="360" w:lineRule="auto"/>
              <w:rPr>
                <w:rFonts w:ascii="Arial" w:hAnsi="Arial" w:cs="Arial"/>
                <w:b/>
              </w:rPr>
            </w:pPr>
            <w:r w:rsidRPr="00E542B3">
              <w:rPr>
                <w:rFonts w:ascii="Arial" w:hAnsi="Arial" w:cs="Arial"/>
                <w:b/>
              </w:rPr>
              <w:t>Kapitálové výdavky</w:t>
            </w:r>
          </w:p>
          <w:p w14:paraId="66CCE94B" w14:textId="77777777" w:rsidR="005C3EBF" w:rsidRPr="00E542B3" w:rsidRDefault="005C3EBF" w:rsidP="00E542B3">
            <w:pPr>
              <w:pStyle w:val="Zkladntext"/>
              <w:spacing w:after="0" w:line="360" w:lineRule="auto"/>
              <w:rPr>
                <w:rFonts w:ascii="Arial" w:hAnsi="Arial" w:cs="Arial"/>
              </w:rPr>
            </w:pPr>
            <w:r w:rsidRPr="00E542B3">
              <w:rPr>
                <w:rFonts w:ascii="Arial" w:hAnsi="Arial" w:cs="Arial"/>
              </w:rPr>
              <w:t xml:space="preserve">Kapitálové výdavky </w:t>
            </w:r>
            <w:r w:rsidR="00175C6C" w:rsidRPr="00E542B3">
              <w:rPr>
                <w:rFonts w:ascii="Arial" w:hAnsi="Arial" w:cs="Arial"/>
              </w:rPr>
              <w:t>ne</w:t>
            </w:r>
            <w:r w:rsidR="0085239E" w:rsidRPr="00E542B3">
              <w:rPr>
                <w:rFonts w:ascii="Arial" w:hAnsi="Arial" w:cs="Arial"/>
              </w:rPr>
              <w:t>b</w:t>
            </w:r>
            <w:r w:rsidRPr="00E542B3">
              <w:rPr>
                <w:rFonts w:ascii="Arial" w:hAnsi="Arial" w:cs="Arial"/>
              </w:rPr>
              <w:t>oli v roku 20</w:t>
            </w:r>
            <w:r w:rsidR="00027061" w:rsidRPr="00E542B3">
              <w:rPr>
                <w:rFonts w:ascii="Arial" w:hAnsi="Arial" w:cs="Arial"/>
              </w:rPr>
              <w:t>2</w:t>
            </w:r>
            <w:r w:rsidR="00E542B3" w:rsidRPr="00E542B3">
              <w:rPr>
                <w:rFonts w:ascii="Arial" w:hAnsi="Arial" w:cs="Arial"/>
              </w:rPr>
              <w:t>3</w:t>
            </w:r>
            <w:r w:rsidRPr="00E542B3">
              <w:rPr>
                <w:rFonts w:ascii="Arial" w:hAnsi="Arial" w:cs="Arial"/>
              </w:rPr>
              <w:t xml:space="preserve"> čerpané</w:t>
            </w:r>
            <w:r w:rsidR="0085239E" w:rsidRPr="00E542B3">
              <w:rPr>
                <w:rFonts w:ascii="Arial" w:hAnsi="Arial" w:cs="Arial"/>
              </w:rPr>
              <w:t>.</w:t>
            </w:r>
            <w:r w:rsidRPr="00E542B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27" w:type="dxa"/>
          </w:tcPr>
          <w:p w14:paraId="5E1ED8DB" w14:textId="77777777" w:rsidR="005C3EBF" w:rsidRPr="00E542B3" w:rsidRDefault="00732023" w:rsidP="00175C6C">
            <w:pPr>
              <w:pStyle w:val="Zkladntext"/>
              <w:spacing w:after="0" w:line="360" w:lineRule="auto"/>
              <w:rPr>
                <w:rFonts w:ascii="Arial" w:hAnsi="Arial" w:cs="Arial"/>
                <w:b/>
              </w:rPr>
            </w:pPr>
            <w:r w:rsidRPr="00E542B3">
              <w:rPr>
                <w:rFonts w:ascii="Arial" w:hAnsi="Arial" w:cs="Arial"/>
                <w:b/>
                <w:iCs/>
              </w:rPr>
              <w:t xml:space="preserve">     </w:t>
            </w:r>
            <w:r w:rsidR="00175C6C" w:rsidRPr="00E542B3">
              <w:rPr>
                <w:rFonts w:ascii="Arial" w:hAnsi="Arial" w:cs="Arial"/>
                <w:b/>
                <w:iCs/>
              </w:rPr>
              <w:t xml:space="preserve">     </w:t>
            </w:r>
            <w:r w:rsidR="008F4250" w:rsidRPr="00E542B3">
              <w:rPr>
                <w:rFonts w:ascii="Arial" w:hAnsi="Arial" w:cs="Arial"/>
                <w:b/>
                <w:iCs/>
              </w:rPr>
              <w:t xml:space="preserve">  0,00 </w:t>
            </w:r>
            <w:r w:rsidR="005C3EBF" w:rsidRPr="00E542B3">
              <w:rPr>
                <w:rFonts w:ascii="Arial" w:hAnsi="Arial" w:cs="Arial"/>
                <w:b/>
                <w:iCs/>
              </w:rPr>
              <w:t>€</w:t>
            </w:r>
          </w:p>
        </w:tc>
      </w:tr>
    </w:tbl>
    <w:p w14:paraId="18DB4E2A" w14:textId="77777777" w:rsidR="00732023" w:rsidRPr="00E542B3" w:rsidRDefault="00732023" w:rsidP="00D16477">
      <w:pPr>
        <w:pStyle w:val="Zkladntext"/>
        <w:spacing w:after="0" w:line="360" w:lineRule="auto"/>
        <w:rPr>
          <w:rFonts w:ascii="Arial" w:hAnsi="Arial" w:cs="Arial"/>
          <w:b/>
          <w:lang w:val="sk-SK"/>
        </w:rPr>
      </w:pPr>
    </w:p>
    <w:p w14:paraId="305265E5" w14:textId="77777777" w:rsidR="00732023" w:rsidRPr="00773E68" w:rsidRDefault="00732023" w:rsidP="00D16477">
      <w:pPr>
        <w:pStyle w:val="Zkladntext"/>
        <w:spacing w:after="0" w:line="360" w:lineRule="auto"/>
        <w:rPr>
          <w:rFonts w:ascii="Arial" w:hAnsi="Arial" w:cs="Arial"/>
          <w:b/>
          <w:lang w:val="sk-SK"/>
        </w:rPr>
      </w:pPr>
      <w:r w:rsidRPr="00E542B3">
        <w:rPr>
          <w:rFonts w:ascii="Arial" w:hAnsi="Arial" w:cs="Arial"/>
          <w:b/>
          <w:lang w:val="sk-SK"/>
        </w:rPr>
        <w:t>5.4 Finančné operácie</w:t>
      </w:r>
      <w:r w:rsidRPr="00773E68">
        <w:rPr>
          <w:rFonts w:ascii="Arial" w:hAnsi="Arial" w:cs="Arial"/>
          <w:b/>
          <w:lang w:val="sk-SK"/>
        </w:rPr>
        <w:t xml:space="preserve"> </w:t>
      </w:r>
    </w:p>
    <w:p w14:paraId="641BC45A" w14:textId="77777777" w:rsidR="00732023" w:rsidRPr="00773E68" w:rsidRDefault="00732023" w:rsidP="00D16477">
      <w:pPr>
        <w:pStyle w:val="Zkladntext"/>
        <w:spacing w:after="0" w:line="360" w:lineRule="auto"/>
        <w:rPr>
          <w:rFonts w:ascii="Arial" w:hAnsi="Arial" w:cs="Arial"/>
          <w:b/>
          <w:lang w:val="sk-SK"/>
        </w:rPr>
      </w:pPr>
    </w:p>
    <w:p w14:paraId="18489973" w14:textId="77777777" w:rsidR="00732023" w:rsidRPr="00773E68" w:rsidRDefault="00732023" w:rsidP="00732023">
      <w:pPr>
        <w:pStyle w:val="Zkladntext"/>
        <w:spacing w:after="0" w:line="360" w:lineRule="auto"/>
        <w:ind w:firstLine="851"/>
        <w:rPr>
          <w:rFonts w:ascii="Arial" w:hAnsi="Arial" w:cs="Arial"/>
          <w:b/>
          <w:lang w:val="sk-SK"/>
        </w:rPr>
      </w:pPr>
      <w:r w:rsidRPr="00773E68">
        <w:rPr>
          <w:rFonts w:ascii="Arial" w:hAnsi="Arial" w:cs="Arial"/>
          <w:b/>
          <w:lang w:val="sk-SK"/>
        </w:rPr>
        <w:t>V roku 20</w:t>
      </w:r>
      <w:r w:rsidR="000242F9" w:rsidRPr="00773E68">
        <w:rPr>
          <w:rFonts w:ascii="Arial" w:hAnsi="Arial" w:cs="Arial"/>
          <w:b/>
          <w:lang w:val="sk-SK"/>
        </w:rPr>
        <w:t>2</w:t>
      </w:r>
      <w:r w:rsidR="00773E68">
        <w:rPr>
          <w:rFonts w:ascii="Arial" w:hAnsi="Arial" w:cs="Arial"/>
          <w:b/>
          <w:lang w:val="sk-SK"/>
        </w:rPr>
        <w:t>3</w:t>
      </w:r>
      <w:r w:rsidR="00862221" w:rsidRPr="00773E68">
        <w:rPr>
          <w:rFonts w:ascii="Arial" w:hAnsi="Arial" w:cs="Arial"/>
          <w:b/>
          <w:lang w:val="sk-SK"/>
        </w:rPr>
        <w:t xml:space="preserve"> </w:t>
      </w:r>
      <w:r w:rsidRPr="00773E68">
        <w:rPr>
          <w:rFonts w:ascii="Arial" w:hAnsi="Arial" w:cs="Arial"/>
          <w:b/>
          <w:lang w:val="sk-SK"/>
        </w:rPr>
        <w:t xml:space="preserve">Slovenská stavebná inšpekcia finančné operácie nevykonávala.  </w:t>
      </w:r>
    </w:p>
    <w:p w14:paraId="343381B5" w14:textId="77777777" w:rsidR="00732023" w:rsidRPr="000A55BD" w:rsidRDefault="00732023" w:rsidP="00732023">
      <w:pPr>
        <w:pStyle w:val="Zkladntext"/>
        <w:spacing w:after="0" w:line="360" w:lineRule="auto"/>
        <w:rPr>
          <w:rFonts w:ascii="Arial" w:hAnsi="Arial" w:cs="Arial"/>
          <w:b/>
          <w:lang w:val="sk-SK"/>
        </w:rPr>
      </w:pPr>
    </w:p>
    <w:p w14:paraId="3703C7AF" w14:textId="77777777" w:rsidR="00732023" w:rsidRPr="000A55BD" w:rsidRDefault="00732023" w:rsidP="00732023">
      <w:pPr>
        <w:pStyle w:val="Zkladntext"/>
        <w:spacing w:after="0" w:line="360" w:lineRule="auto"/>
        <w:rPr>
          <w:rFonts w:ascii="Arial" w:hAnsi="Arial" w:cs="Arial"/>
          <w:b/>
          <w:lang w:val="sk-SK"/>
        </w:rPr>
      </w:pPr>
      <w:r w:rsidRPr="000A55BD">
        <w:rPr>
          <w:rFonts w:ascii="Arial" w:hAnsi="Arial" w:cs="Arial"/>
          <w:b/>
          <w:lang w:val="sk-SK"/>
        </w:rPr>
        <w:t>5.5 Účty mimorozpočtových prostriedkov</w:t>
      </w:r>
    </w:p>
    <w:p w14:paraId="271050A1" w14:textId="77777777" w:rsidR="0085239E" w:rsidRPr="000A55BD" w:rsidRDefault="0085239E" w:rsidP="00732023">
      <w:pPr>
        <w:pStyle w:val="Zkladntext"/>
        <w:spacing w:after="0" w:line="360" w:lineRule="auto"/>
        <w:rPr>
          <w:rFonts w:ascii="Arial" w:hAnsi="Arial" w:cs="Arial"/>
          <w:b/>
          <w:lang w:val="sk-SK"/>
        </w:rPr>
      </w:pPr>
    </w:p>
    <w:p w14:paraId="37F1F1FA" w14:textId="77777777" w:rsidR="00732023" w:rsidRPr="000A55BD" w:rsidRDefault="003431A4" w:rsidP="0085239E">
      <w:pPr>
        <w:pStyle w:val="Zkladntext"/>
        <w:spacing w:after="0" w:line="360" w:lineRule="auto"/>
        <w:ind w:firstLine="851"/>
        <w:jc w:val="both"/>
        <w:rPr>
          <w:rFonts w:ascii="Arial" w:hAnsi="Arial" w:cs="Arial"/>
          <w:b/>
          <w:bCs/>
          <w:lang w:val="sk-SK"/>
        </w:rPr>
      </w:pPr>
      <w:r w:rsidRPr="000A55BD">
        <w:rPr>
          <w:rFonts w:ascii="Arial" w:hAnsi="Arial" w:cs="Arial"/>
          <w:b/>
          <w:lang w:val="sk-SK"/>
        </w:rPr>
        <w:t xml:space="preserve">Účet sociálneho fondu </w:t>
      </w:r>
      <w:r w:rsidR="00753B4A" w:rsidRPr="000A55BD">
        <w:rPr>
          <w:rFonts w:ascii="Arial" w:hAnsi="Arial" w:cs="Arial"/>
          <w:b/>
          <w:lang w:val="sk-SK"/>
        </w:rPr>
        <w:t>-</w:t>
      </w:r>
      <w:r w:rsidRPr="000A55BD">
        <w:rPr>
          <w:rFonts w:ascii="Arial" w:hAnsi="Arial" w:cs="Arial"/>
          <w:b/>
          <w:lang w:val="sk-SK"/>
        </w:rPr>
        <w:t xml:space="preserve"> k 1. januáru 20</w:t>
      </w:r>
      <w:r w:rsidR="000242F9" w:rsidRPr="000A55BD">
        <w:rPr>
          <w:rFonts w:ascii="Arial" w:hAnsi="Arial" w:cs="Arial"/>
          <w:b/>
          <w:lang w:val="sk-SK"/>
        </w:rPr>
        <w:t>2</w:t>
      </w:r>
      <w:r w:rsidR="000A55BD" w:rsidRPr="000A55BD">
        <w:rPr>
          <w:rFonts w:ascii="Arial" w:hAnsi="Arial" w:cs="Arial"/>
          <w:b/>
          <w:lang w:val="sk-SK"/>
        </w:rPr>
        <w:t>3</w:t>
      </w:r>
      <w:r w:rsidRPr="000A55BD">
        <w:rPr>
          <w:rFonts w:ascii="Arial" w:hAnsi="Arial" w:cs="Arial"/>
          <w:b/>
          <w:lang w:val="sk-SK"/>
        </w:rPr>
        <w:t xml:space="preserve"> bol stav na tomto účte </w:t>
      </w:r>
      <w:r w:rsidR="000A55BD" w:rsidRPr="000A55BD">
        <w:rPr>
          <w:rFonts w:ascii="Arial" w:hAnsi="Arial" w:cs="Arial"/>
          <w:b/>
          <w:lang w:val="sk-SK"/>
        </w:rPr>
        <w:t>1 163,17</w:t>
      </w:r>
      <w:r w:rsidR="00175C6C" w:rsidRPr="000A55BD">
        <w:rPr>
          <w:rFonts w:ascii="Arial" w:hAnsi="Arial" w:cs="Arial"/>
          <w:b/>
          <w:lang w:val="sk-SK"/>
        </w:rPr>
        <w:t xml:space="preserve"> </w:t>
      </w:r>
      <w:r w:rsidRPr="000A55BD">
        <w:rPr>
          <w:rFonts w:ascii="Arial" w:hAnsi="Arial" w:cs="Arial"/>
          <w:b/>
          <w:lang w:val="sk-SK"/>
        </w:rPr>
        <w:t>€</w:t>
      </w:r>
      <w:r w:rsidR="00DE3BE9" w:rsidRPr="000A55BD">
        <w:rPr>
          <w:rFonts w:ascii="Arial" w:hAnsi="Arial" w:cs="Arial"/>
          <w:b/>
          <w:lang w:val="sk-SK"/>
        </w:rPr>
        <w:t>,</w:t>
      </w:r>
      <w:r w:rsidR="00DE3BE9" w:rsidRPr="000A55BD">
        <w:rPr>
          <w:rFonts w:ascii="Arial" w:hAnsi="Arial" w:cs="Arial"/>
          <w:lang w:val="sk-SK"/>
        </w:rPr>
        <w:t xml:space="preserve"> pričom tieto prostriedky boli </w:t>
      </w:r>
      <w:r w:rsidR="00FE79B3" w:rsidRPr="000A55BD">
        <w:rPr>
          <w:rFonts w:ascii="Arial" w:hAnsi="Arial" w:cs="Arial"/>
          <w:lang w:val="sk-SK"/>
        </w:rPr>
        <w:t>použit</w:t>
      </w:r>
      <w:r w:rsidR="00DE3BE9" w:rsidRPr="000A55BD">
        <w:rPr>
          <w:rFonts w:ascii="Arial" w:hAnsi="Arial" w:cs="Arial"/>
          <w:lang w:val="sk-SK"/>
        </w:rPr>
        <w:t>é</w:t>
      </w:r>
      <w:r w:rsidR="00FE79B3" w:rsidRPr="000A55BD">
        <w:rPr>
          <w:rFonts w:ascii="Arial" w:hAnsi="Arial" w:cs="Arial"/>
          <w:lang w:val="sk-SK"/>
        </w:rPr>
        <w:t xml:space="preserve"> </w:t>
      </w:r>
      <w:r w:rsidRPr="000A55BD">
        <w:rPr>
          <w:rFonts w:ascii="Arial" w:hAnsi="Arial" w:cs="Arial"/>
          <w:lang w:val="sk-SK"/>
        </w:rPr>
        <w:t xml:space="preserve">na stravovanie zamestnancov. </w:t>
      </w:r>
      <w:r w:rsidRPr="000A55BD">
        <w:rPr>
          <w:rFonts w:ascii="Arial" w:hAnsi="Arial" w:cs="Arial"/>
          <w:b/>
          <w:bCs/>
          <w:lang w:val="sk-SK"/>
        </w:rPr>
        <w:t>Stav k 31. decembru 20</w:t>
      </w:r>
      <w:r w:rsidR="000242F9" w:rsidRPr="000A55BD">
        <w:rPr>
          <w:rFonts w:ascii="Arial" w:hAnsi="Arial" w:cs="Arial"/>
          <w:b/>
          <w:bCs/>
          <w:lang w:val="sk-SK"/>
        </w:rPr>
        <w:t>2</w:t>
      </w:r>
      <w:r w:rsidR="000A55BD" w:rsidRPr="000A55BD">
        <w:rPr>
          <w:rFonts w:ascii="Arial" w:hAnsi="Arial" w:cs="Arial"/>
          <w:b/>
          <w:bCs/>
          <w:lang w:val="sk-SK"/>
        </w:rPr>
        <w:t>3</w:t>
      </w:r>
      <w:r w:rsidR="000242F9" w:rsidRPr="000A55BD">
        <w:rPr>
          <w:rFonts w:ascii="Arial" w:hAnsi="Arial" w:cs="Arial"/>
          <w:b/>
          <w:bCs/>
          <w:lang w:val="sk-SK"/>
        </w:rPr>
        <w:t xml:space="preserve"> </w:t>
      </w:r>
      <w:r w:rsidRPr="000A55BD">
        <w:rPr>
          <w:rFonts w:ascii="Arial" w:hAnsi="Arial" w:cs="Arial"/>
          <w:b/>
          <w:bCs/>
          <w:lang w:val="sk-SK"/>
        </w:rPr>
        <w:t xml:space="preserve">bol </w:t>
      </w:r>
      <w:r w:rsidR="000A55BD" w:rsidRPr="000A55BD">
        <w:rPr>
          <w:rFonts w:ascii="Arial" w:hAnsi="Arial" w:cs="Arial"/>
          <w:b/>
          <w:bCs/>
          <w:lang w:val="sk-SK"/>
        </w:rPr>
        <w:t xml:space="preserve">1 163,17 </w:t>
      </w:r>
      <w:r w:rsidRPr="000A55BD">
        <w:rPr>
          <w:rFonts w:ascii="Arial" w:hAnsi="Arial" w:cs="Arial"/>
          <w:b/>
          <w:bCs/>
          <w:lang w:val="sk-SK"/>
        </w:rPr>
        <w:t>€.</w:t>
      </w:r>
    </w:p>
    <w:p w14:paraId="57DCD438" w14:textId="77777777" w:rsidR="00041093" w:rsidRPr="00006990" w:rsidRDefault="00041093" w:rsidP="003431A4">
      <w:pPr>
        <w:pStyle w:val="Zkladntext"/>
        <w:spacing w:after="0" w:line="360" w:lineRule="auto"/>
        <w:ind w:firstLine="851"/>
        <w:rPr>
          <w:rFonts w:ascii="Arial" w:hAnsi="Arial" w:cs="Arial"/>
          <w:b/>
          <w:highlight w:val="yellow"/>
          <w:lang w:val="sk-SK"/>
        </w:rPr>
      </w:pPr>
    </w:p>
    <w:p w14:paraId="4DC63E5C" w14:textId="77777777" w:rsidR="002B42DE" w:rsidRPr="00E673D3" w:rsidRDefault="00425044" w:rsidP="002B42DE">
      <w:pPr>
        <w:jc w:val="both"/>
        <w:rPr>
          <w:rFonts w:ascii="Arial" w:hAnsi="Arial" w:cs="Arial"/>
          <w:lang w:val="sk-SK"/>
        </w:rPr>
      </w:pPr>
      <w:r w:rsidRPr="00E673D3">
        <w:rPr>
          <w:rFonts w:ascii="Arial" w:hAnsi="Arial" w:cs="Arial"/>
          <w:b/>
          <w:sz w:val="28"/>
          <w:szCs w:val="28"/>
          <w:lang w:val="sk-SK"/>
        </w:rPr>
        <w:t>6</w:t>
      </w:r>
      <w:r w:rsidR="002B42DE" w:rsidRPr="00E673D3">
        <w:rPr>
          <w:rFonts w:ascii="Arial" w:hAnsi="Arial" w:cs="Arial"/>
          <w:b/>
          <w:sz w:val="28"/>
          <w:szCs w:val="28"/>
          <w:lang w:val="sk-SK"/>
        </w:rPr>
        <w:t>.</w:t>
      </w:r>
      <w:r w:rsidR="002230AC" w:rsidRPr="00E673D3">
        <w:rPr>
          <w:rFonts w:ascii="Arial" w:hAnsi="Arial" w:cs="Arial"/>
          <w:b/>
          <w:sz w:val="28"/>
          <w:szCs w:val="28"/>
          <w:lang w:val="sk-SK"/>
        </w:rPr>
        <w:t xml:space="preserve">  </w:t>
      </w:r>
      <w:r w:rsidR="002B42DE" w:rsidRPr="00E673D3">
        <w:rPr>
          <w:rFonts w:ascii="Arial" w:hAnsi="Arial" w:cs="Arial"/>
          <w:b/>
          <w:sz w:val="28"/>
          <w:szCs w:val="28"/>
          <w:lang w:val="sk-SK"/>
        </w:rPr>
        <w:t>PERSONÁLNE</w:t>
      </w:r>
      <w:r w:rsidR="002230AC" w:rsidRPr="00E673D3">
        <w:rPr>
          <w:rFonts w:ascii="Arial" w:hAnsi="Arial" w:cs="Arial"/>
          <w:b/>
          <w:sz w:val="28"/>
          <w:szCs w:val="28"/>
          <w:lang w:val="sk-SK"/>
        </w:rPr>
        <w:t xml:space="preserve"> </w:t>
      </w:r>
      <w:r w:rsidR="002B42DE" w:rsidRPr="00E673D3">
        <w:rPr>
          <w:rFonts w:ascii="Arial" w:hAnsi="Arial" w:cs="Arial"/>
          <w:b/>
          <w:sz w:val="28"/>
          <w:szCs w:val="28"/>
          <w:lang w:val="sk-SK"/>
        </w:rPr>
        <w:t>OTÁZKY</w:t>
      </w:r>
      <w:r w:rsidR="002B42DE" w:rsidRPr="00E673D3">
        <w:rPr>
          <w:rFonts w:ascii="Arial" w:hAnsi="Arial" w:cs="Arial"/>
          <w:lang w:val="sk-SK"/>
        </w:rPr>
        <w:t xml:space="preserve">         </w:t>
      </w:r>
    </w:p>
    <w:p w14:paraId="49533D57" w14:textId="77777777" w:rsidR="002B42DE" w:rsidRPr="00E673D3" w:rsidRDefault="002B42DE" w:rsidP="00051F0D">
      <w:pPr>
        <w:spacing w:line="360" w:lineRule="auto"/>
        <w:rPr>
          <w:rFonts w:ascii="Arial" w:hAnsi="Arial" w:cs="Arial"/>
          <w:b/>
          <w:bCs/>
          <w:lang w:val="sk-SK"/>
        </w:rPr>
      </w:pPr>
    </w:p>
    <w:p w14:paraId="19651E5B" w14:textId="77777777" w:rsidR="00C0021F" w:rsidRPr="00E673D3" w:rsidRDefault="00425044" w:rsidP="00064DB1">
      <w:pPr>
        <w:spacing w:line="360" w:lineRule="auto"/>
        <w:rPr>
          <w:rFonts w:ascii="Arial" w:hAnsi="Arial" w:cs="Arial"/>
          <w:b/>
          <w:bCs/>
          <w:lang w:val="sk-SK"/>
        </w:rPr>
      </w:pPr>
      <w:r w:rsidRPr="00E673D3">
        <w:rPr>
          <w:rFonts w:ascii="Arial" w:hAnsi="Arial" w:cs="Arial"/>
          <w:b/>
          <w:bCs/>
          <w:lang w:val="sk-SK"/>
        </w:rPr>
        <w:t>6.1</w:t>
      </w:r>
      <w:r w:rsidR="00C0021F" w:rsidRPr="00E673D3">
        <w:rPr>
          <w:rFonts w:ascii="Arial" w:hAnsi="Arial" w:cs="Arial"/>
          <w:b/>
          <w:bCs/>
          <w:lang w:val="sk-SK"/>
        </w:rPr>
        <w:t xml:space="preserve"> Charakteristika organizačnej štruktúry</w:t>
      </w:r>
    </w:p>
    <w:p w14:paraId="574A442D" w14:textId="77777777" w:rsidR="007717BC" w:rsidRPr="00E673D3" w:rsidRDefault="007717BC" w:rsidP="00064DB1">
      <w:pPr>
        <w:spacing w:line="360" w:lineRule="auto"/>
        <w:rPr>
          <w:rFonts w:ascii="Arial" w:hAnsi="Arial" w:cs="Arial"/>
          <w:b/>
          <w:bCs/>
          <w:lang w:val="sk-SK"/>
        </w:rPr>
      </w:pPr>
    </w:p>
    <w:p w14:paraId="57265840" w14:textId="77777777" w:rsidR="00892016" w:rsidRPr="00E673D3" w:rsidRDefault="00892016" w:rsidP="006F7D4F">
      <w:pPr>
        <w:spacing w:after="120" w:line="360" w:lineRule="auto"/>
        <w:ind w:firstLine="839"/>
        <w:jc w:val="both"/>
        <w:rPr>
          <w:rFonts w:ascii="Arial" w:hAnsi="Arial" w:cs="Arial"/>
          <w:b/>
          <w:lang w:val="sk-SK"/>
        </w:rPr>
      </w:pPr>
      <w:r w:rsidRPr="00E673D3">
        <w:rPr>
          <w:rFonts w:ascii="Arial" w:hAnsi="Arial" w:cs="Arial"/>
          <w:b/>
          <w:lang w:val="sk-SK"/>
        </w:rPr>
        <w:t xml:space="preserve">Organizačne </w:t>
      </w:r>
      <w:r w:rsidR="002073F2" w:rsidRPr="00E673D3">
        <w:rPr>
          <w:rFonts w:ascii="Arial" w:hAnsi="Arial" w:cs="Arial"/>
          <w:b/>
          <w:lang w:val="sk-SK"/>
        </w:rPr>
        <w:t>sa</w:t>
      </w:r>
      <w:r w:rsidRPr="00E673D3">
        <w:rPr>
          <w:rFonts w:ascii="Arial" w:hAnsi="Arial" w:cs="Arial"/>
          <w:b/>
          <w:lang w:val="sk-SK"/>
        </w:rPr>
        <w:t xml:space="preserve"> </w:t>
      </w:r>
      <w:r w:rsidR="002073F2" w:rsidRPr="00E673D3">
        <w:rPr>
          <w:rFonts w:ascii="Arial" w:hAnsi="Arial" w:cs="Arial"/>
          <w:b/>
          <w:lang w:val="sk-SK"/>
        </w:rPr>
        <w:t xml:space="preserve">Slovenská stavená inšpekcia </w:t>
      </w:r>
      <w:r w:rsidRPr="00E673D3">
        <w:rPr>
          <w:rFonts w:ascii="Arial" w:hAnsi="Arial" w:cs="Arial"/>
          <w:b/>
          <w:lang w:val="sk-SK"/>
        </w:rPr>
        <w:t>člen</w:t>
      </w:r>
      <w:r w:rsidR="00665D5E" w:rsidRPr="00E673D3">
        <w:rPr>
          <w:rFonts w:ascii="Arial" w:hAnsi="Arial" w:cs="Arial"/>
          <w:b/>
          <w:lang w:val="sk-SK"/>
        </w:rPr>
        <w:t>í</w:t>
      </w:r>
      <w:r w:rsidRPr="00E673D3">
        <w:rPr>
          <w:rFonts w:ascii="Arial" w:hAnsi="Arial" w:cs="Arial"/>
          <w:b/>
          <w:lang w:val="sk-SK"/>
        </w:rPr>
        <w:t xml:space="preserve"> na </w:t>
      </w:r>
      <w:r w:rsidR="002073F2" w:rsidRPr="00E673D3">
        <w:rPr>
          <w:rFonts w:ascii="Arial" w:hAnsi="Arial" w:cs="Arial"/>
          <w:b/>
          <w:lang w:val="sk-SK"/>
        </w:rPr>
        <w:t>R</w:t>
      </w:r>
      <w:r w:rsidRPr="00E673D3">
        <w:rPr>
          <w:rFonts w:ascii="Arial" w:hAnsi="Arial" w:cs="Arial"/>
          <w:b/>
          <w:lang w:val="sk-SK"/>
        </w:rPr>
        <w:t>iaditeľstvo</w:t>
      </w:r>
      <w:r w:rsidR="002073F2" w:rsidRPr="00E673D3">
        <w:rPr>
          <w:rFonts w:ascii="Arial" w:hAnsi="Arial" w:cs="Arial"/>
          <w:b/>
          <w:lang w:val="sk-SK"/>
        </w:rPr>
        <w:t xml:space="preserve"> inšpekcie</w:t>
      </w:r>
      <w:r w:rsidR="002073F2" w:rsidRPr="00E673D3">
        <w:rPr>
          <w:rFonts w:ascii="Arial" w:hAnsi="Arial" w:cs="Arial"/>
          <w:b/>
          <w:lang w:val="sk-SK"/>
        </w:rPr>
        <w:br/>
      </w:r>
      <w:r w:rsidRPr="00E673D3">
        <w:rPr>
          <w:rFonts w:ascii="Arial" w:hAnsi="Arial" w:cs="Arial"/>
          <w:b/>
          <w:lang w:val="sk-SK"/>
        </w:rPr>
        <w:t>a </w:t>
      </w:r>
      <w:r w:rsidR="00DD5146" w:rsidRPr="00E673D3">
        <w:rPr>
          <w:rFonts w:ascii="Arial" w:hAnsi="Arial" w:cs="Arial"/>
          <w:b/>
          <w:lang w:val="sk-SK"/>
        </w:rPr>
        <w:t xml:space="preserve">päť </w:t>
      </w:r>
      <w:r w:rsidRPr="00E673D3">
        <w:rPr>
          <w:rFonts w:ascii="Arial" w:hAnsi="Arial" w:cs="Arial"/>
          <w:b/>
          <w:lang w:val="sk-SK"/>
        </w:rPr>
        <w:t>inšpektorá</w:t>
      </w:r>
      <w:r w:rsidR="00DD5146" w:rsidRPr="00E673D3">
        <w:rPr>
          <w:rFonts w:ascii="Arial" w:hAnsi="Arial" w:cs="Arial"/>
          <w:b/>
          <w:lang w:val="sk-SK"/>
        </w:rPr>
        <w:t xml:space="preserve">tov. </w:t>
      </w:r>
    </w:p>
    <w:tbl>
      <w:tblPr>
        <w:tblW w:w="12040" w:type="dxa"/>
        <w:tblLayout w:type="fixed"/>
        <w:tblLook w:val="01E0" w:firstRow="1" w:lastRow="1" w:firstColumn="1" w:lastColumn="1" w:noHBand="0" w:noVBand="0"/>
      </w:tblPr>
      <w:tblGrid>
        <w:gridCol w:w="236"/>
        <w:gridCol w:w="9653"/>
        <w:gridCol w:w="2151"/>
      </w:tblGrid>
      <w:tr w:rsidR="002F4035" w:rsidRPr="00487F0F" w14:paraId="786D0408" w14:textId="77777777" w:rsidTr="002F4035">
        <w:tc>
          <w:tcPr>
            <w:tcW w:w="236" w:type="dxa"/>
          </w:tcPr>
          <w:p w14:paraId="75146A49" w14:textId="77777777" w:rsidR="00D90033" w:rsidRPr="00E673D3" w:rsidRDefault="00D90033" w:rsidP="00064DB1">
            <w:pPr>
              <w:spacing w:line="360" w:lineRule="auto"/>
              <w:jc w:val="center"/>
              <w:rPr>
                <w:rFonts w:ascii="Arial" w:hAnsi="Arial" w:cs="Arial"/>
                <w:color w:val="FF0000"/>
                <w:lang w:val="sk-SK"/>
              </w:rPr>
            </w:pPr>
          </w:p>
        </w:tc>
        <w:tc>
          <w:tcPr>
            <w:tcW w:w="9653" w:type="dxa"/>
          </w:tcPr>
          <w:p w14:paraId="2B3E66F6" w14:textId="77777777" w:rsidR="00D90033" w:rsidRPr="00487F0F" w:rsidRDefault="00D90033" w:rsidP="00064DB1">
            <w:pPr>
              <w:spacing w:line="360" w:lineRule="auto"/>
              <w:ind w:firstLine="539"/>
              <w:jc w:val="both"/>
              <w:rPr>
                <w:rFonts w:ascii="Arial" w:hAnsi="Arial" w:cs="Arial"/>
                <w:lang w:val="sk-SK"/>
              </w:rPr>
            </w:pPr>
            <w:r w:rsidRPr="00487F0F">
              <w:rPr>
                <w:rFonts w:ascii="Arial" w:hAnsi="Arial" w:cs="Arial"/>
                <w:lang w:val="sk-SK"/>
              </w:rPr>
              <w:t>Riaditeľstvo inšpekcie sa člení na</w:t>
            </w:r>
          </w:p>
        </w:tc>
        <w:tc>
          <w:tcPr>
            <w:tcW w:w="2151" w:type="dxa"/>
          </w:tcPr>
          <w:p w14:paraId="1400A956" w14:textId="77777777" w:rsidR="00D90033" w:rsidRPr="00487F0F" w:rsidRDefault="00D90033" w:rsidP="00064DB1">
            <w:pPr>
              <w:spacing w:line="360" w:lineRule="auto"/>
              <w:rPr>
                <w:rFonts w:ascii="Arial" w:hAnsi="Arial" w:cs="Arial"/>
                <w:lang w:val="sk-SK"/>
              </w:rPr>
            </w:pPr>
          </w:p>
        </w:tc>
      </w:tr>
      <w:tr w:rsidR="002F4035" w:rsidRPr="00487F0F" w14:paraId="2B98A3C4" w14:textId="77777777" w:rsidTr="002F4035">
        <w:tc>
          <w:tcPr>
            <w:tcW w:w="236" w:type="dxa"/>
          </w:tcPr>
          <w:p w14:paraId="0940A52A" w14:textId="77777777" w:rsidR="00D90033" w:rsidRPr="00487F0F" w:rsidRDefault="00D90033" w:rsidP="00064DB1">
            <w:pPr>
              <w:spacing w:line="360" w:lineRule="auto"/>
              <w:jc w:val="center"/>
              <w:rPr>
                <w:rFonts w:ascii="Arial" w:hAnsi="Arial" w:cs="Arial"/>
                <w:lang w:val="sk-SK"/>
              </w:rPr>
            </w:pPr>
            <w:r w:rsidRPr="00487F0F">
              <w:rPr>
                <w:rFonts w:ascii="Arial" w:hAnsi="Arial" w:cs="Arial"/>
                <w:lang w:val="sk-SK"/>
              </w:rPr>
              <w:t>•</w:t>
            </w:r>
          </w:p>
        </w:tc>
        <w:tc>
          <w:tcPr>
            <w:tcW w:w="9653" w:type="dxa"/>
          </w:tcPr>
          <w:p w14:paraId="100CF249" w14:textId="77777777" w:rsidR="00D90033" w:rsidRPr="00487F0F" w:rsidRDefault="006F444F" w:rsidP="008B380A">
            <w:pPr>
              <w:tabs>
                <w:tab w:val="num" w:pos="540"/>
              </w:tabs>
              <w:spacing w:line="360" w:lineRule="auto"/>
              <w:ind w:right="-225"/>
              <w:jc w:val="both"/>
              <w:rPr>
                <w:rFonts w:ascii="Arial" w:hAnsi="Arial" w:cs="Arial"/>
                <w:lang w:val="sk-SK"/>
              </w:rPr>
            </w:pPr>
            <w:r w:rsidRPr="00487F0F">
              <w:rPr>
                <w:rFonts w:ascii="Arial" w:hAnsi="Arial" w:cs="Arial"/>
                <w:lang w:val="sk-SK"/>
              </w:rPr>
              <w:t xml:space="preserve">úsek </w:t>
            </w:r>
            <w:r w:rsidR="00D90033" w:rsidRPr="00487F0F">
              <w:rPr>
                <w:rFonts w:ascii="Arial" w:hAnsi="Arial" w:cs="Arial"/>
                <w:lang w:val="sk-SK"/>
              </w:rPr>
              <w:t>riaditeľa</w:t>
            </w:r>
            <w:r w:rsidRPr="00487F0F">
              <w:rPr>
                <w:rFonts w:ascii="Arial" w:hAnsi="Arial" w:cs="Arial"/>
                <w:lang w:val="sk-SK"/>
              </w:rPr>
              <w:t xml:space="preserve"> inšpekcie</w:t>
            </w:r>
            <w:r w:rsidR="00277A83" w:rsidRPr="00487F0F">
              <w:rPr>
                <w:rFonts w:ascii="Arial" w:hAnsi="Arial" w:cs="Arial"/>
                <w:lang w:val="sk-SK"/>
              </w:rPr>
              <w:t xml:space="preserve"> (sekretariát</w:t>
            </w:r>
            <w:r w:rsidR="008B380A" w:rsidRPr="00487F0F">
              <w:rPr>
                <w:rFonts w:ascii="Arial" w:hAnsi="Arial" w:cs="Arial"/>
                <w:lang w:val="sk-SK"/>
              </w:rPr>
              <w:t xml:space="preserve"> a</w:t>
            </w:r>
            <w:r w:rsidR="00277A83" w:rsidRPr="00487F0F">
              <w:rPr>
                <w:rFonts w:ascii="Arial" w:hAnsi="Arial" w:cs="Arial"/>
                <w:lang w:val="sk-SK"/>
              </w:rPr>
              <w:t xml:space="preserve"> osobný úrad)</w:t>
            </w:r>
            <w:r w:rsidR="00DE642A" w:rsidRPr="00487F0F">
              <w:rPr>
                <w:rFonts w:ascii="Arial" w:hAnsi="Arial" w:cs="Arial"/>
                <w:lang w:val="sk-SK"/>
              </w:rPr>
              <w:t>,</w:t>
            </w:r>
            <w:r w:rsidR="00277A83" w:rsidRPr="00487F0F">
              <w:rPr>
                <w:rFonts w:ascii="Arial" w:hAnsi="Arial" w:cs="Arial"/>
                <w:lang w:val="sk-SK"/>
              </w:rPr>
              <w:t xml:space="preserve"> </w:t>
            </w:r>
          </w:p>
        </w:tc>
        <w:tc>
          <w:tcPr>
            <w:tcW w:w="2151" w:type="dxa"/>
          </w:tcPr>
          <w:p w14:paraId="5BB78C92" w14:textId="77777777" w:rsidR="00277A83" w:rsidRPr="00487F0F" w:rsidRDefault="00277A83" w:rsidP="00064DB1">
            <w:pPr>
              <w:tabs>
                <w:tab w:val="num" w:pos="540"/>
              </w:tabs>
              <w:spacing w:line="360" w:lineRule="auto"/>
              <w:jc w:val="right"/>
              <w:rPr>
                <w:rFonts w:ascii="Arial" w:hAnsi="Arial" w:cs="Arial"/>
                <w:lang w:val="sk-SK"/>
              </w:rPr>
            </w:pPr>
          </w:p>
        </w:tc>
      </w:tr>
      <w:tr w:rsidR="00F34842" w:rsidRPr="00E673D3" w14:paraId="754CB6DB" w14:textId="77777777" w:rsidTr="002F4035">
        <w:tc>
          <w:tcPr>
            <w:tcW w:w="236" w:type="dxa"/>
          </w:tcPr>
          <w:p w14:paraId="19CF712B" w14:textId="77777777" w:rsidR="00D90033" w:rsidRPr="00487F0F" w:rsidRDefault="00D90033" w:rsidP="00064DB1">
            <w:pPr>
              <w:spacing w:line="360" w:lineRule="auto"/>
              <w:jc w:val="center"/>
              <w:rPr>
                <w:rFonts w:ascii="Arial" w:hAnsi="Arial" w:cs="Arial"/>
                <w:lang w:val="sk-SK"/>
              </w:rPr>
            </w:pPr>
            <w:r w:rsidRPr="00487F0F">
              <w:rPr>
                <w:rFonts w:ascii="Arial" w:hAnsi="Arial" w:cs="Arial"/>
                <w:lang w:val="sk-SK"/>
              </w:rPr>
              <w:t>•</w:t>
            </w:r>
          </w:p>
        </w:tc>
        <w:tc>
          <w:tcPr>
            <w:tcW w:w="9653" w:type="dxa"/>
          </w:tcPr>
          <w:p w14:paraId="463545BA" w14:textId="77777777" w:rsidR="00D90033" w:rsidRPr="00E673D3" w:rsidRDefault="00D90033" w:rsidP="00064DB1">
            <w:pPr>
              <w:spacing w:line="360" w:lineRule="auto"/>
              <w:jc w:val="both"/>
              <w:rPr>
                <w:rFonts w:ascii="Arial" w:hAnsi="Arial" w:cs="Arial"/>
                <w:lang w:val="sk-SK"/>
              </w:rPr>
            </w:pPr>
            <w:r w:rsidRPr="00487F0F">
              <w:rPr>
                <w:rFonts w:ascii="Arial" w:hAnsi="Arial" w:cs="Arial"/>
                <w:lang w:val="sk-SK"/>
              </w:rPr>
              <w:t>oddelenie stavebnej inšpekcie</w:t>
            </w:r>
            <w:r w:rsidR="00DE642A" w:rsidRPr="00487F0F">
              <w:rPr>
                <w:rFonts w:ascii="Arial" w:hAnsi="Arial" w:cs="Arial"/>
                <w:lang w:val="sk-SK"/>
              </w:rPr>
              <w:t>,</w:t>
            </w:r>
          </w:p>
        </w:tc>
        <w:tc>
          <w:tcPr>
            <w:tcW w:w="2151" w:type="dxa"/>
          </w:tcPr>
          <w:p w14:paraId="04C0D8E0" w14:textId="77777777" w:rsidR="00D90033" w:rsidRPr="00E673D3" w:rsidRDefault="00D90033" w:rsidP="00064DB1">
            <w:pPr>
              <w:spacing w:line="360" w:lineRule="auto"/>
              <w:jc w:val="right"/>
              <w:rPr>
                <w:rFonts w:ascii="Arial" w:hAnsi="Arial" w:cs="Arial"/>
                <w:lang w:val="sk-SK"/>
              </w:rPr>
            </w:pPr>
          </w:p>
        </w:tc>
      </w:tr>
      <w:tr w:rsidR="002F4035" w:rsidRPr="00E673D3" w14:paraId="6CE69ACA" w14:textId="77777777" w:rsidTr="002F4035">
        <w:tc>
          <w:tcPr>
            <w:tcW w:w="236" w:type="dxa"/>
          </w:tcPr>
          <w:p w14:paraId="1B0FD337" w14:textId="77777777" w:rsidR="00D90033" w:rsidRPr="00E673D3" w:rsidRDefault="00D90033" w:rsidP="00064DB1">
            <w:pPr>
              <w:spacing w:line="360" w:lineRule="auto"/>
              <w:jc w:val="center"/>
              <w:rPr>
                <w:rFonts w:ascii="Arial" w:hAnsi="Arial" w:cs="Arial"/>
                <w:lang w:val="sk-SK"/>
              </w:rPr>
            </w:pPr>
            <w:r w:rsidRPr="00E673D3">
              <w:rPr>
                <w:rFonts w:ascii="Arial" w:hAnsi="Arial" w:cs="Arial"/>
                <w:lang w:val="sk-SK"/>
              </w:rPr>
              <w:t>•</w:t>
            </w:r>
          </w:p>
        </w:tc>
        <w:tc>
          <w:tcPr>
            <w:tcW w:w="9653" w:type="dxa"/>
          </w:tcPr>
          <w:p w14:paraId="4926AEEF" w14:textId="77777777" w:rsidR="002F4035" w:rsidRDefault="00D90033" w:rsidP="006F7D4F">
            <w:pPr>
              <w:spacing w:after="120" w:line="360" w:lineRule="auto"/>
              <w:jc w:val="both"/>
              <w:rPr>
                <w:rFonts w:ascii="Arial" w:hAnsi="Arial" w:cs="Arial"/>
                <w:lang w:val="sk-SK"/>
              </w:rPr>
            </w:pPr>
            <w:r w:rsidRPr="00E673D3">
              <w:rPr>
                <w:rFonts w:ascii="Arial" w:hAnsi="Arial" w:cs="Arial"/>
                <w:lang w:val="sk-SK"/>
              </w:rPr>
              <w:t>oddelenie ekonomiky a</w:t>
            </w:r>
            <w:r w:rsidR="00DE642A" w:rsidRPr="00E673D3">
              <w:rPr>
                <w:rFonts w:ascii="Arial" w:hAnsi="Arial" w:cs="Arial"/>
                <w:lang w:val="sk-SK"/>
              </w:rPr>
              <w:t> </w:t>
            </w:r>
            <w:r w:rsidRPr="00E673D3">
              <w:rPr>
                <w:rFonts w:ascii="Arial" w:hAnsi="Arial" w:cs="Arial"/>
                <w:lang w:val="sk-SK"/>
              </w:rPr>
              <w:t>prevádzky</w:t>
            </w:r>
            <w:r w:rsidR="00DE642A" w:rsidRPr="00E673D3">
              <w:rPr>
                <w:rFonts w:ascii="Arial" w:hAnsi="Arial" w:cs="Arial"/>
                <w:lang w:val="sk-SK"/>
              </w:rPr>
              <w:t>.</w:t>
            </w:r>
          </w:p>
          <w:p w14:paraId="6C11EB60" w14:textId="77777777" w:rsidR="002F4035" w:rsidRPr="00E673D3" w:rsidRDefault="00F367BB" w:rsidP="00064DB1">
            <w:pPr>
              <w:spacing w:line="360" w:lineRule="auto"/>
              <w:ind w:firstLine="615"/>
              <w:jc w:val="both"/>
              <w:rPr>
                <w:rFonts w:ascii="Arial" w:hAnsi="Arial" w:cs="Arial"/>
                <w:lang w:val="sk-SK"/>
              </w:rPr>
            </w:pPr>
            <w:r w:rsidRPr="00E673D3">
              <w:rPr>
                <w:rFonts w:ascii="Arial" w:hAnsi="Arial" w:cs="Arial"/>
                <w:lang w:val="sk-SK"/>
              </w:rPr>
              <w:t>Inšpektoráty sa členia na</w:t>
            </w:r>
          </w:p>
        </w:tc>
        <w:tc>
          <w:tcPr>
            <w:tcW w:w="2151" w:type="dxa"/>
          </w:tcPr>
          <w:p w14:paraId="067FB8F1" w14:textId="77777777" w:rsidR="00D90033" w:rsidRPr="00E673D3" w:rsidRDefault="00D90033" w:rsidP="00064DB1">
            <w:pPr>
              <w:spacing w:line="360" w:lineRule="auto"/>
              <w:jc w:val="right"/>
              <w:rPr>
                <w:rFonts w:ascii="Arial" w:hAnsi="Arial" w:cs="Arial"/>
                <w:lang w:val="sk-SK"/>
              </w:rPr>
            </w:pPr>
          </w:p>
        </w:tc>
      </w:tr>
      <w:tr w:rsidR="00F367BB" w:rsidRPr="00E673D3" w14:paraId="5CDD7A36" w14:textId="77777777" w:rsidTr="00B00C0C">
        <w:trPr>
          <w:gridAfter w:val="1"/>
          <w:wAfter w:w="2151" w:type="dxa"/>
        </w:trPr>
        <w:tc>
          <w:tcPr>
            <w:tcW w:w="236" w:type="dxa"/>
          </w:tcPr>
          <w:p w14:paraId="65CD1BC9" w14:textId="77777777" w:rsidR="00F367BB" w:rsidRPr="00E673D3" w:rsidRDefault="00F367BB" w:rsidP="00064DB1">
            <w:pPr>
              <w:spacing w:line="360" w:lineRule="auto"/>
              <w:jc w:val="center"/>
              <w:rPr>
                <w:rFonts w:ascii="Arial" w:hAnsi="Arial" w:cs="Arial"/>
                <w:lang w:val="sk-SK"/>
              </w:rPr>
            </w:pPr>
            <w:r w:rsidRPr="00E673D3">
              <w:rPr>
                <w:rFonts w:ascii="Arial" w:hAnsi="Arial" w:cs="Arial"/>
                <w:lang w:val="sk-SK"/>
              </w:rPr>
              <w:t>•</w:t>
            </w:r>
          </w:p>
        </w:tc>
        <w:tc>
          <w:tcPr>
            <w:tcW w:w="9653" w:type="dxa"/>
          </w:tcPr>
          <w:p w14:paraId="08AFD726" w14:textId="77777777" w:rsidR="00F367BB" w:rsidRPr="00E673D3" w:rsidRDefault="00F367BB" w:rsidP="00064DB1">
            <w:pPr>
              <w:spacing w:line="360" w:lineRule="auto"/>
              <w:jc w:val="both"/>
              <w:rPr>
                <w:rFonts w:ascii="Arial" w:hAnsi="Arial" w:cs="Arial"/>
                <w:lang w:val="sk-SK"/>
              </w:rPr>
            </w:pPr>
            <w:r w:rsidRPr="00E673D3">
              <w:rPr>
                <w:rFonts w:ascii="Arial" w:hAnsi="Arial" w:cs="Arial"/>
                <w:lang w:val="sk-SK"/>
              </w:rPr>
              <w:t>riaditeľa inšpektorátu</w:t>
            </w:r>
            <w:r w:rsidR="00DE642A" w:rsidRPr="00E673D3">
              <w:rPr>
                <w:rFonts w:ascii="Arial" w:hAnsi="Arial" w:cs="Arial"/>
                <w:lang w:val="sk-SK"/>
              </w:rPr>
              <w:t>,</w:t>
            </w:r>
            <w:r w:rsidRPr="00E673D3">
              <w:rPr>
                <w:rFonts w:ascii="Arial" w:hAnsi="Arial" w:cs="Arial"/>
                <w:lang w:val="sk-SK"/>
              </w:rPr>
              <w:t xml:space="preserve"> </w:t>
            </w:r>
          </w:p>
        </w:tc>
      </w:tr>
      <w:tr w:rsidR="00F367BB" w:rsidRPr="00E673D3" w14:paraId="42EB9C95" w14:textId="77777777" w:rsidTr="00F367BB">
        <w:trPr>
          <w:gridAfter w:val="1"/>
          <w:wAfter w:w="2151" w:type="dxa"/>
        </w:trPr>
        <w:tc>
          <w:tcPr>
            <w:tcW w:w="236" w:type="dxa"/>
          </w:tcPr>
          <w:p w14:paraId="37A6464E" w14:textId="77777777" w:rsidR="00F367BB" w:rsidRPr="00E673D3" w:rsidRDefault="00F367BB" w:rsidP="00064DB1">
            <w:pPr>
              <w:spacing w:line="360" w:lineRule="auto"/>
              <w:jc w:val="center"/>
              <w:rPr>
                <w:rFonts w:ascii="Arial" w:hAnsi="Arial" w:cs="Arial"/>
                <w:lang w:val="sk-SK"/>
              </w:rPr>
            </w:pPr>
            <w:r w:rsidRPr="00E673D3">
              <w:rPr>
                <w:rFonts w:ascii="Arial" w:hAnsi="Arial" w:cs="Arial"/>
                <w:lang w:val="sk-SK"/>
              </w:rPr>
              <w:t>•</w:t>
            </w:r>
          </w:p>
        </w:tc>
        <w:tc>
          <w:tcPr>
            <w:tcW w:w="9653" w:type="dxa"/>
          </w:tcPr>
          <w:p w14:paraId="00E3EC44" w14:textId="77777777" w:rsidR="00F367BB" w:rsidRPr="00E673D3" w:rsidRDefault="00F367BB" w:rsidP="00064DB1">
            <w:pPr>
              <w:spacing w:line="360" w:lineRule="auto"/>
              <w:jc w:val="both"/>
              <w:rPr>
                <w:rFonts w:ascii="Arial" w:hAnsi="Arial" w:cs="Arial"/>
                <w:lang w:val="sk-SK"/>
              </w:rPr>
            </w:pPr>
            <w:r w:rsidRPr="00E673D3">
              <w:rPr>
                <w:rFonts w:ascii="Arial" w:hAnsi="Arial" w:cs="Arial"/>
                <w:lang w:val="sk-SK"/>
              </w:rPr>
              <w:t>oblasť stavebnej inšpekcie</w:t>
            </w:r>
            <w:r w:rsidR="00DE642A" w:rsidRPr="00E673D3">
              <w:rPr>
                <w:rFonts w:ascii="Arial" w:hAnsi="Arial" w:cs="Arial"/>
                <w:lang w:val="sk-SK"/>
              </w:rPr>
              <w:t>,</w:t>
            </w:r>
            <w:r w:rsidRPr="00E673D3">
              <w:rPr>
                <w:rFonts w:ascii="Arial" w:hAnsi="Arial" w:cs="Arial"/>
                <w:lang w:val="sk-SK"/>
              </w:rPr>
              <w:t xml:space="preserve"> </w:t>
            </w:r>
          </w:p>
        </w:tc>
      </w:tr>
      <w:tr w:rsidR="00F367BB" w:rsidRPr="00E673D3" w14:paraId="26D17DD0" w14:textId="77777777" w:rsidTr="00F367BB">
        <w:trPr>
          <w:gridAfter w:val="1"/>
          <w:wAfter w:w="2151" w:type="dxa"/>
        </w:trPr>
        <w:tc>
          <w:tcPr>
            <w:tcW w:w="236" w:type="dxa"/>
          </w:tcPr>
          <w:p w14:paraId="63E2DC97" w14:textId="77777777" w:rsidR="00F367BB" w:rsidRPr="00E673D3" w:rsidRDefault="00F367BB" w:rsidP="00064DB1">
            <w:pPr>
              <w:spacing w:line="360" w:lineRule="auto"/>
              <w:jc w:val="center"/>
              <w:rPr>
                <w:rFonts w:ascii="Arial" w:hAnsi="Arial" w:cs="Arial"/>
                <w:lang w:val="sk-SK"/>
              </w:rPr>
            </w:pPr>
            <w:r w:rsidRPr="00E673D3">
              <w:rPr>
                <w:rFonts w:ascii="Arial" w:hAnsi="Arial" w:cs="Arial"/>
                <w:lang w:val="sk-SK"/>
              </w:rPr>
              <w:t>•</w:t>
            </w:r>
          </w:p>
        </w:tc>
        <w:tc>
          <w:tcPr>
            <w:tcW w:w="9653" w:type="dxa"/>
          </w:tcPr>
          <w:p w14:paraId="113577B5" w14:textId="77777777" w:rsidR="00F367BB" w:rsidRPr="00E673D3" w:rsidRDefault="00F367BB" w:rsidP="00064DB1">
            <w:pPr>
              <w:spacing w:line="360" w:lineRule="auto"/>
              <w:jc w:val="both"/>
              <w:rPr>
                <w:rFonts w:ascii="Arial" w:hAnsi="Arial" w:cs="Arial"/>
                <w:lang w:val="sk-SK"/>
              </w:rPr>
            </w:pPr>
            <w:r w:rsidRPr="00E673D3">
              <w:rPr>
                <w:rFonts w:ascii="Arial" w:hAnsi="Arial" w:cs="Arial"/>
                <w:lang w:val="sk-SK"/>
              </w:rPr>
              <w:t>oblasť ekonomiky a</w:t>
            </w:r>
            <w:r w:rsidR="00DE642A" w:rsidRPr="00E673D3">
              <w:rPr>
                <w:rFonts w:ascii="Arial" w:hAnsi="Arial" w:cs="Arial"/>
                <w:lang w:val="sk-SK"/>
              </w:rPr>
              <w:t> </w:t>
            </w:r>
            <w:r w:rsidRPr="00E673D3">
              <w:rPr>
                <w:rFonts w:ascii="Arial" w:hAnsi="Arial" w:cs="Arial"/>
                <w:lang w:val="sk-SK"/>
              </w:rPr>
              <w:t>prevádzky</w:t>
            </w:r>
            <w:r w:rsidR="00DE642A" w:rsidRPr="00E673D3">
              <w:rPr>
                <w:rFonts w:ascii="Arial" w:hAnsi="Arial" w:cs="Arial"/>
                <w:lang w:val="sk-SK"/>
              </w:rPr>
              <w:t>.</w:t>
            </w:r>
          </w:p>
          <w:p w14:paraId="4B3E0EFB" w14:textId="77777777" w:rsidR="00F367BB" w:rsidRPr="00E673D3" w:rsidRDefault="00F367BB" w:rsidP="00064DB1">
            <w:pPr>
              <w:spacing w:line="360" w:lineRule="auto"/>
              <w:jc w:val="both"/>
              <w:rPr>
                <w:rFonts w:ascii="Arial" w:hAnsi="Arial" w:cs="Arial"/>
                <w:lang w:val="sk-SK"/>
              </w:rPr>
            </w:pPr>
          </w:p>
        </w:tc>
      </w:tr>
    </w:tbl>
    <w:p w14:paraId="4DD46B1B" w14:textId="77777777" w:rsidR="00277A83" w:rsidRPr="00E673D3" w:rsidRDefault="002F4035" w:rsidP="00064DB1">
      <w:pPr>
        <w:spacing w:line="360" w:lineRule="auto"/>
        <w:rPr>
          <w:rFonts w:ascii="Arial" w:hAnsi="Arial" w:cs="Arial"/>
          <w:b/>
          <w:bCs/>
          <w:lang w:val="sk-SK"/>
        </w:rPr>
      </w:pPr>
      <w:r w:rsidRPr="00E673D3">
        <w:rPr>
          <w:rFonts w:ascii="Arial" w:hAnsi="Arial" w:cs="Arial"/>
          <w:b/>
          <w:bCs/>
          <w:lang w:val="sk-SK"/>
        </w:rPr>
        <w:t>6</w:t>
      </w:r>
      <w:r w:rsidR="00277A83" w:rsidRPr="00E673D3">
        <w:rPr>
          <w:rFonts w:ascii="Arial" w:hAnsi="Arial" w:cs="Arial"/>
          <w:b/>
          <w:bCs/>
          <w:lang w:val="sk-SK"/>
        </w:rPr>
        <w:t>.</w:t>
      </w:r>
      <w:r w:rsidR="00A77F25" w:rsidRPr="00E673D3">
        <w:rPr>
          <w:rFonts w:ascii="Arial" w:hAnsi="Arial" w:cs="Arial"/>
          <w:b/>
          <w:bCs/>
          <w:lang w:val="sk-SK"/>
        </w:rPr>
        <w:t>2</w:t>
      </w:r>
      <w:r w:rsidR="00277A83" w:rsidRPr="00E673D3">
        <w:rPr>
          <w:rFonts w:ascii="Arial" w:hAnsi="Arial" w:cs="Arial"/>
          <w:b/>
          <w:bCs/>
          <w:lang w:val="sk-SK"/>
        </w:rPr>
        <w:t xml:space="preserve"> Charakteristika štruktúry zamestnancov</w:t>
      </w:r>
    </w:p>
    <w:p w14:paraId="691DBCC7" w14:textId="77777777" w:rsidR="007717BC" w:rsidRPr="00E673D3" w:rsidRDefault="007717BC" w:rsidP="00064DB1">
      <w:pPr>
        <w:spacing w:line="360" w:lineRule="auto"/>
        <w:rPr>
          <w:rFonts w:ascii="Arial" w:hAnsi="Arial" w:cs="Arial"/>
          <w:b/>
          <w:bCs/>
          <w:lang w:val="sk-SK"/>
        </w:rPr>
      </w:pPr>
    </w:p>
    <w:p w14:paraId="34E0138F" w14:textId="77777777" w:rsidR="00277A83" w:rsidRPr="00E673D3" w:rsidRDefault="00A77F25" w:rsidP="00064DB1">
      <w:pPr>
        <w:spacing w:line="360" w:lineRule="auto"/>
        <w:ind w:firstLine="851"/>
        <w:jc w:val="both"/>
        <w:rPr>
          <w:rFonts w:ascii="Arial" w:hAnsi="Arial" w:cs="Arial"/>
          <w:bCs/>
          <w:lang w:val="sk-SK"/>
        </w:rPr>
      </w:pPr>
      <w:r w:rsidRPr="00E673D3">
        <w:rPr>
          <w:rFonts w:ascii="Arial" w:hAnsi="Arial" w:cs="Arial"/>
          <w:b/>
          <w:bCs/>
          <w:lang w:val="sk-SK"/>
        </w:rPr>
        <w:t>K 31. decembru 20</w:t>
      </w:r>
      <w:r w:rsidR="00C86158" w:rsidRPr="00E673D3">
        <w:rPr>
          <w:rFonts w:ascii="Arial" w:hAnsi="Arial" w:cs="Arial"/>
          <w:b/>
          <w:bCs/>
          <w:lang w:val="sk-SK"/>
        </w:rPr>
        <w:t>2</w:t>
      </w:r>
      <w:r w:rsidR="00E673D3" w:rsidRPr="00E673D3">
        <w:rPr>
          <w:rFonts w:ascii="Arial" w:hAnsi="Arial" w:cs="Arial"/>
          <w:b/>
          <w:bCs/>
          <w:lang w:val="sk-SK"/>
        </w:rPr>
        <w:t>3</w:t>
      </w:r>
      <w:r w:rsidRPr="00E673D3">
        <w:rPr>
          <w:rFonts w:ascii="Arial" w:hAnsi="Arial" w:cs="Arial"/>
          <w:b/>
          <w:bCs/>
          <w:lang w:val="sk-SK"/>
        </w:rPr>
        <w:t xml:space="preserve"> bolo v Slovenskej stavebnej inšpekcii </w:t>
      </w:r>
      <w:r w:rsidR="00092FA4">
        <w:rPr>
          <w:rFonts w:ascii="Arial" w:hAnsi="Arial" w:cs="Arial"/>
          <w:b/>
          <w:bCs/>
          <w:lang w:val="sk-SK"/>
        </w:rPr>
        <w:t>z 27 p</w:t>
      </w:r>
      <w:r w:rsidRPr="00E673D3">
        <w:rPr>
          <w:rFonts w:ascii="Arial" w:hAnsi="Arial" w:cs="Arial"/>
          <w:b/>
          <w:bCs/>
          <w:lang w:val="sk-SK"/>
        </w:rPr>
        <w:t>racovných miest</w:t>
      </w:r>
      <w:r w:rsidR="00092FA4">
        <w:rPr>
          <w:rFonts w:ascii="Arial" w:hAnsi="Arial" w:cs="Arial"/>
          <w:b/>
          <w:bCs/>
          <w:lang w:val="sk-SK"/>
        </w:rPr>
        <w:t xml:space="preserve"> obsadených 26</w:t>
      </w:r>
      <w:r w:rsidRPr="00E673D3">
        <w:rPr>
          <w:rFonts w:ascii="Arial" w:hAnsi="Arial" w:cs="Arial"/>
          <w:b/>
          <w:bCs/>
          <w:lang w:val="sk-SK"/>
        </w:rPr>
        <w:t xml:space="preserve">, z toho </w:t>
      </w:r>
      <w:r w:rsidR="00E673D3" w:rsidRPr="00E673D3">
        <w:rPr>
          <w:rFonts w:ascii="Arial" w:hAnsi="Arial" w:cs="Arial"/>
          <w:b/>
          <w:bCs/>
          <w:lang w:val="sk-SK"/>
        </w:rPr>
        <w:t>19</w:t>
      </w:r>
      <w:r w:rsidRPr="00E673D3">
        <w:rPr>
          <w:rFonts w:ascii="Arial" w:hAnsi="Arial" w:cs="Arial"/>
          <w:b/>
          <w:bCs/>
          <w:lang w:val="sk-SK"/>
        </w:rPr>
        <w:t xml:space="preserve"> zamestnancov pracovalo v štátnej službe, </w:t>
      </w:r>
      <w:r w:rsidR="00420D42" w:rsidRPr="00E673D3">
        <w:rPr>
          <w:rFonts w:ascii="Arial" w:hAnsi="Arial" w:cs="Arial"/>
          <w:b/>
          <w:bCs/>
          <w:lang w:val="sk-SK"/>
        </w:rPr>
        <w:t xml:space="preserve">sedem </w:t>
      </w:r>
      <w:r w:rsidRPr="00E673D3">
        <w:rPr>
          <w:rFonts w:ascii="Arial" w:hAnsi="Arial" w:cs="Arial"/>
          <w:b/>
          <w:bCs/>
          <w:lang w:val="sk-SK"/>
        </w:rPr>
        <w:t xml:space="preserve">zamestnancov pracovalo vo výkone práce vo verejnom záujme. </w:t>
      </w:r>
      <w:r w:rsidR="00092FA4">
        <w:rPr>
          <w:rFonts w:ascii="Arial" w:hAnsi="Arial" w:cs="Arial"/>
          <w:b/>
          <w:bCs/>
          <w:lang w:val="sk-SK"/>
        </w:rPr>
        <w:t xml:space="preserve">Jedno </w:t>
      </w:r>
      <w:r w:rsidR="00092FA4">
        <w:rPr>
          <w:rFonts w:ascii="Arial" w:hAnsi="Arial" w:cs="Arial"/>
          <w:b/>
          <w:bCs/>
          <w:lang w:val="sk-SK"/>
        </w:rPr>
        <w:lastRenderedPageBreak/>
        <w:t xml:space="preserve">štátnozamestnanecké miesto </w:t>
      </w:r>
      <w:r w:rsidR="00092FA4" w:rsidRPr="00092FA4">
        <w:rPr>
          <w:rFonts w:ascii="Arial" w:hAnsi="Arial" w:cs="Arial"/>
          <w:b/>
          <w:bCs/>
          <w:lang w:val="sk-SK"/>
        </w:rPr>
        <w:t>inšpektora na Inšpektoráte Košice sa od apríla</w:t>
      </w:r>
      <w:r w:rsidR="00092FA4" w:rsidRPr="00092FA4">
        <w:rPr>
          <w:rFonts w:ascii="Arial" w:hAnsi="Arial" w:cs="Arial"/>
          <w:b/>
          <w:bCs/>
          <w:lang w:val="sk-SK"/>
        </w:rPr>
        <w:br/>
        <w:t>do konca roku 202</w:t>
      </w:r>
      <w:r w:rsidR="000F5085">
        <w:rPr>
          <w:rFonts w:ascii="Arial" w:hAnsi="Arial" w:cs="Arial"/>
          <w:b/>
          <w:bCs/>
          <w:lang w:val="sk-SK"/>
        </w:rPr>
        <w:t>3</w:t>
      </w:r>
      <w:r w:rsidR="00092FA4" w:rsidRPr="00092FA4">
        <w:rPr>
          <w:rFonts w:ascii="Arial" w:hAnsi="Arial" w:cs="Arial"/>
          <w:b/>
          <w:bCs/>
          <w:lang w:val="sk-SK"/>
        </w:rPr>
        <w:t xml:space="preserve"> nepodarilo obsadiť. </w:t>
      </w:r>
      <w:r w:rsidRPr="00092FA4">
        <w:rPr>
          <w:rFonts w:ascii="Arial" w:hAnsi="Arial" w:cs="Arial"/>
          <w:bCs/>
          <w:lang w:val="sk-SK"/>
        </w:rPr>
        <w:t xml:space="preserve">Na úseku riaditeľa inšpekcie </w:t>
      </w:r>
      <w:r w:rsidR="00581EAF" w:rsidRPr="00092FA4">
        <w:rPr>
          <w:rFonts w:ascii="Arial" w:hAnsi="Arial" w:cs="Arial"/>
          <w:bCs/>
          <w:lang w:val="sk-SK"/>
        </w:rPr>
        <w:t>sú</w:t>
      </w:r>
      <w:r w:rsidR="008B380A" w:rsidRPr="00092FA4">
        <w:rPr>
          <w:rFonts w:ascii="Arial" w:hAnsi="Arial" w:cs="Arial"/>
          <w:bCs/>
          <w:lang w:val="sk-SK"/>
        </w:rPr>
        <w:t xml:space="preserve"> </w:t>
      </w:r>
      <w:r w:rsidRPr="00092FA4">
        <w:rPr>
          <w:rFonts w:ascii="Arial" w:hAnsi="Arial" w:cs="Arial"/>
          <w:bCs/>
          <w:lang w:val="sk-SK"/>
        </w:rPr>
        <w:t>vytvorené</w:t>
      </w:r>
      <w:r w:rsidR="00912ACF" w:rsidRPr="00092FA4">
        <w:rPr>
          <w:rFonts w:ascii="Arial" w:hAnsi="Arial" w:cs="Arial"/>
          <w:bCs/>
          <w:lang w:val="sk-SK"/>
        </w:rPr>
        <w:t xml:space="preserve"> dve</w:t>
      </w:r>
      <w:r w:rsidR="00581EAF" w:rsidRPr="00092FA4">
        <w:rPr>
          <w:rFonts w:ascii="Arial" w:hAnsi="Arial" w:cs="Arial"/>
          <w:bCs/>
          <w:lang w:val="sk-SK"/>
        </w:rPr>
        <w:t xml:space="preserve"> </w:t>
      </w:r>
      <w:r w:rsidR="00DA5997" w:rsidRPr="00092FA4">
        <w:rPr>
          <w:rFonts w:ascii="Arial" w:hAnsi="Arial" w:cs="Arial"/>
          <w:bCs/>
          <w:lang w:val="sk-SK"/>
        </w:rPr>
        <w:t xml:space="preserve">pracovné </w:t>
      </w:r>
      <w:r w:rsidRPr="00092FA4">
        <w:rPr>
          <w:rFonts w:ascii="Arial" w:hAnsi="Arial" w:cs="Arial"/>
          <w:bCs/>
          <w:lang w:val="sk-SK"/>
        </w:rPr>
        <w:t>miest</w:t>
      </w:r>
      <w:r w:rsidR="00581EAF" w:rsidRPr="00092FA4">
        <w:rPr>
          <w:rFonts w:ascii="Arial" w:hAnsi="Arial" w:cs="Arial"/>
          <w:bCs/>
          <w:lang w:val="sk-SK"/>
        </w:rPr>
        <w:t>a</w:t>
      </w:r>
      <w:r w:rsidRPr="00092FA4">
        <w:rPr>
          <w:rFonts w:ascii="Arial" w:hAnsi="Arial" w:cs="Arial"/>
          <w:bCs/>
          <w:lang w:val="sk-SK"/>
        </w:rPr>
        <w:t>,</w:t>
      </w:r>
      <w:r w:rsidR="00DA5997" w:rsidRPr="00092FA4">
        <w:rPr>
          <w:rFonts w:ascii="Arial" w:hAnsi="Arial" w:cs="Arial"/>
          <w:bCs/>
          <w:lang w:val="sk-SK"/>
        </w:rPr>
        <w:t xml:space="preserve"> </w:t>
      </w:r>
      <w:r w:rsidRPr="00092FA4">
        <w:rPr>
          <w:rFonts w:ascii="Arial" w:hAnsi="Arial" w:cs="Arial"/>
          <w:bCs/>
          <w:lang w:val="sk-SK"/>
        </w:rPr>
        <w:t xml:space="preserve">na oddelení stavebnej inšpekcie sú vytvorené tri </w:t>
      </w:r>
      <w:r w:rsidR="00DA5997" w:rsidRPr="00092FA4">
        <w:rPr>
          <w:rFonts w:ascii="Arial" w:hAnsi="Arial" w:cs="Arial"/>
          <w:bCs/>
          <w:lang w:val="sk-SK"/>
        </w:rPr>
        <w:t xml:space="preserve">pracovné </w:t>
      </w:r>
      <w:r w:rsidRPr="00092FA4">
        <w:rPr>
          <w:rFonts w:ascii="Arial" w:hAnsi="Arial" w:cs="Arial"/>
          <w:bCs/>
          <w:lang w:val="sk-SK"/>
        </w:rPr>
        <w:t>miesta,</w:t>
      </w:r>
      <w:r w:rsidR="00092FA4" w:rsidRPr="00092FA4">
        <w:rPr>
          <w:rFonts w:ascii="Arial" w:hAnsi="Arial" w:cs="Arial"/>
          <w:bCs/>
          <w:lang w:val="sk-SK"/>
        </w:rPr>
        <w:br/>
      </w:r>
      <w:r w:rsidRPr="00092FA4">
        <w:rPr>
          <w:rFonts w:ascii="Arial" w:hAnsi="Arial" w:cs="Arial"/>
          <w:bCs/>
          <w:lang w:val="sk-SK"/>
        </w:rPr>
        <w:t>na oddelení ekonomiky a</w:t>
      </w:r>
      <w:r w:rsidR="00DA5997" w:rsidRPr="00092FA4">
        <w:rPr>
          <w:rFonts w:ascii="Arial" w:hAnsi="Arial" w:cs="Arial"/>
          <w:bCs/>
          <w:lang w:val="sk-SK"/>
        </w:rPr>
        <w:t> </w:t>
      </w:r>
      <w:r w:rsidRPr="00092FA4">
        <w:rPr>
          <w:rFonts w:ascii="Arial" w:hAnsi="Arial" w:cs="Arial"/>
          <w:bCs/>
          <w:lang w:val="sk-SK"/>
        </w:rPr>
        <w:t>prevádzky</w:t>
      </w:r>
      <w:r w:rsidR="00DA5997" w:rsidRPr="00092FA4">
        <w:rPr>
          <w:rFonts w:ascii="Arial" w:hAnsi="Arial" w:cs="Arial"/>
          <w:bCs/>
          <w:lang w:val="sk-SK"/>
        </w:rPr>
        <w:t xml:space="preserve"> sú vytvorené</w:t>
      </w:r>
      <w:r w:rsidR="00F169C6" w:rsidRPr="00092FA4">
        <w:rPr>
          <w:rFonts w:ascii="Arial" w:hAnsi="Arial" w:cs="Arial"/>
          <w:bCs/>
          <w:lang w:val="sk-SK"/>
        </w:rPr>
        <w:t xml:space="preserve"> </w:t>
      </w:r>
      <w:r w:rsidR="007366CD" w:rsidRPr="00092FA4">
        <w:rPr>
          <w:rFonts w:ascii="Arial" w:hAnsi="Arial" w:cs="Arial"/>
          <w:bCs/>
          <w:lang w:val="sk-SK"/>
        </w:rPr>
        <w:t xml:space="preserve">tri </w:t>
      </w:r>
      <w:r w:rsidR="00DA5997" w:rsidRPr="00092FA4">
        <w:rPr>
          <w:rFonts w:ascii="Arial" w:hAnsi="Arial" w:cs="Arial"/>
          <w:bCs/>
          <w:lang w:val="sk-SK"/>
        </w:rPr>
        <w:t>pracovné miesta</w:t>
      </w:r>
      <w:r w:rsidR="006042E4" w:rsidRPr="00092FA4">
        <w:rPr>
          <w:rFonts w:ascii="Arial" w:hAnsi="Arial" w:cs="Arial"/>
          <w:bCs/>
          <w:lang w:val="sk-SK"/>
        </w:rPr>
        <w:t xml:space="preserve"> </w:t>
      </w:r>
      <w:r w:rsidR="00DA5997" w:rsidRPr="00092FA4">
        <w:rPr>
          <w:rFonts w:ascii="Arial" w:hAnsi="Arial" w:cs="Arial"/>
          <w:bCs/>
          <w:lang w:val="sk-SK"/>
        </w:rPr>
        <w:t>a na inšpektorátoch</w:t>
      </w:r>
      <w:r w:rsidR="002F4035" w:rsidRPr="00092FA4">
        <w:rPr>
          <w:rFonts w:ascii="Arial" w:hAnsi="Arial" w:cs="Arial"/>
          <w:bCs/>
          <w:lang w:val="sk-SK"/>
        </w:rPr>
        <w:t xml:space="preserve"> je vytvorených </w:t>
      </w:r>
      <w:r w:rsidR="009C413A" w:rsidRPr="00092FA4">
        <w:rPr>
          <w:rFonts w:ascii="Arial" w:hAnsi="Arial" w:cs="Arial"/>
          <w:bCs/>
          <w:lang w:val="sk-SK"/>
        </w:rPr>
        <w:t>1</w:t>
      </w:r>
      <w:r w:rsidR="00092FA4" w:rsidRPr="00092FA4">
        <w:rPr>
          <w:rFonts w:ascii="Arial" w:hAnsi="Arial" w:cs="Arial"/>
          <w:bCs/>
          <w:lang w:val="sk-SK"/>
        </w:rPr>
        <w:t>9</w:t>
      </w:r>
      <w:r w:rsidR="002F4035" w:rsidRPr="00092FA4">
        <w:rPr>
          <w:rFonts w:ascii="Arial" w:hAnsi="Arial" w:cs="Arial"/>
          <w:bCs/>
          <w:lang w:val="sk-SK"/>
        </w:rPr>
        <w:t xml:space="preserve"> pracovných miest.</w:t>
      </w:r>
      <w:r w:rsidR="00DA5997" w:rsidRPr="00E673D3">
        <w:rPr>
          <w:rFonts w:ascii="Arial" w:hAnsi="Arial" w:cs="Arial"/>
          <w:bCs/>
          <w:lang w:val="sk-SK"/>
        </w:rPr>
        <w:t xml:space="preserve">  </w:t>
      </w:r>
      <w:r w:rsidRPr="00E673D3">
        <w:rPr>
          <w:rFonts w:ascii="Arial" w:hAnsi="Arial" w:cs="Arial"/>
          <w:bCs/>
          <w:lang w:val="sk-SK"/>
        </w:rPr>
        <w:t xml:space="preserve">  </w:t>
      </w:r>
    </w:p>
    <w:p w14:paraId="135B12B1" w14:textId="77777777" w:rsidR="003431A4" w:rsidRPr="00006990" w:rsidRDefault="003431A4" w:rsidP="00064DB1">
      <w:pPr>
        <w:spacing w:line="360" w:lineRule="auto"/>
        <w:ind w:firstLine="839"/>
        <w:rPr>
          <w:rFonts w:ascii="Arial" w:hAnsi="Arial" w:cs="Arial"/>
          <w:b/>
          <w:bCs/>
          <w:highlight w:val="yellow"/>
          <w:lang w:val="sk-SK"/>
        </w:rPr>
      </w:pPr>
    </w:p>
    <w:p w14:paraId="27E8DD8E" w14:textId="77777777" w:rsidR="007717BC" w:rsidRPr="00E673D3" w:rsidRDefault="00A77F25" w:rsidP="00064DB1">
      <w:pPr>
        <w:spacing w:line="360" w:lineRule="auto"/>
        <w:rPr>
          <w:rFonts w:ascii="Arial" w:hAnsi="Arial" w:cs="Arial"/>
          <w:b/>
          <w:bCs/>
          <w:lang w:val="sk-SK"/>
        </w:rPr>
      </w:pPr>
      <w:r w:rsidRPr="00E673D3">
        <w:rPr>
          <w:rFonts w:ascii="Arial" w:hAnsi="Arial" w:cs="Arial"/>
          <w:b/>
          <w:bCs/>
          <w:lang w:val="sk-SK"/>
        </w:rPr>
        <w:t xml:space="preserve">6.2.1 </w:t>
      </w:r>
      <w:r w:rsidR="00B85853" w:rsidRPr="00E673D3">
        <w:rPr>
          <w:rFonts w:ascii="Arial" w:hAnsi="Arial" w:cs="Arial"/>
          <w:b/>
          <w:bCs/>
          <w:lang w:val="sk-SK"/>
        </w:rPr>
        <w:t xml:space="preserve">Vzdelanostná štruktúra </w:t>
      </w:r>
      <w:r w:rsidR="00006389" w:rsidRPr="00E673D3">
        <w:rPr>
          <w:rFonts w:ascii="Arial" w:hAnsi="Arial" w:cs="Arial"/>
          <w:b/>
          <w:bCs/>
          <w:lang w:val="sk-SK"/>
        </w:rPr>
        <w:t>Slovenskej stavebnej inšpekcie</w:t>
      </w:r>
    </w:p>
    <w:p w14:paraId="2B884E7A" w14:textId="77777777" w:rsidR="00A77F25" w:rsidRPr="00E673D3" w:rsidRDefault="00006389" w:rsidP="00064DB1">
      <w:pPr>
        <w:spacing w:line="360" w:lineRule="auto"/>
        <w:rPr>
          <w:rFonts w:ascii="Arial" w:hAnsi="Arial" w:cs="Arial"/>
          <w:b/>
          <w:bCs/>
          <w:lang w:val="sk-SK"/>
        </w:rPr>
      </w:pPr>
      <w:r w:rsidRPr="00E673D3">
        <w:rPr>
          <w:rFonts w:ascii="Arial" w:hAnsi="Arial" w:cs="Arial"/>
          <w:b/>
          <w:bCs/>
          <w:lang w:val="sk-SK"/>
        </w:rPr>
        <w:t xml:space="preserve"> </w:t>
      </w:r>
    </w:p>
    <w:p w14:paraId="27377983" w14:textId="77777777" w:rsidR="00B85853" w:rsidRPr="00E673D3" w:rsidRDefault="00A77F25" w:rsidP="00064DB1">
      <w:pPr>
        <w:spacing w:line="360" w:lineRule="auto"/>
        <w:ind w:firstLine="851"/>
        <w:jc w:val="both"/>
        <w:rPr>
          <w:rFonts w:ascii="Arial" w:hAnsi="Arial" w:cs="Arial"/>
          <w:b/>
          <w:bCs/>
          <w:lang w:val="sk-SK"/>
        </w:rPr>
      </w:pPr>
      <w:r w:rsidRPr="00E673D3">
        <w:rPr>
          <w:rFonts w:ascii="Arial" w:hAnsi="Arial" w:cs="Arial"/>
          <w:b/>
          <w:bCs/>
          <w:lang w:val="sk-SK"/>
        </w:rPr>
        <w:t>K</w:t>
      </w:r>
      <w:r w:rsidR="00B85853" w:rsidRPr="00E673D3">
        <w:rPr>
          <w:rFonts w:ascii="Arial" w:hAnsi="Arial" w:cs="Arial"/>
          <w:b/>
          <w:bCs/>
          <w:lang w:val="sk-SK"/>
        </w:rPr>
        <w:t> 31. decembru 20</w:t>
      </w:r>
      <w:r w:rsidR="00C86158" w:rsidRPr="00E673D3">
        <w:rPr>
          <w:rFonts w:ascii="Arial" w:hAnsi="Arial" w:cs="Arial"/>
          <w:b/>
          <w:bCs/>
          <w:lang w:val="sk-SK"/>
        </w:rPr>
        <w:t>2</w:t>
      </w:r>
      <w:r w:rsidR="00E673D3" w:rsidRPr="00E673D3">
        <w:rPr>
          <w:rFonts w:ascii="Arial" w:hAnsi="Arial" w:cs="Arial"/>
          <w:b/>
          <w:bCs/>
          <w:lang w:val="sk-SK"/>
        </w:rPr>
        <w:t>3</w:t>
      </w:r>
      <w:r w:rsidRPr="00E673D3">
        <w:rPr>
          <w:rFonts w:ascii="Arial" w:hAnsi="Arial" w:cs="Arial"/>
          <w:b/>
          <w:bCs/>
          <w:lang w:val="sk-SK"/>
        </w:rPr>
        <w:t xml:space="preserve"> bola nasledovná vzdelanostná štruktúra Slovenskej stavebnej inšpekcie </w:t>
      </w:r>
    </w:p>
    <w:p w14:paraId="163D4C3E" w14:textId="77777777" w:rsidR="007366CD" w:rsidRPr="00E673D3" w:rsidRDefault="007366CD" w:rsidP="00064DB1">
      <w:pPr>
        <w:spacing w:line="360" w:lineRule="auto"/>
        <w:ind w:firstLine="851"/>
        <w:jc w:val="both"/>
        <w:rPr>
          <w:rFonts w:ascii="Arial" w:hAnsi="Arial" w:cs="Arial"/>
          <w:b/>
          <w:bCs/>
          <w:lang w:val="sk-SK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1"/>
        <w:gridCol w:w="6891"/>
        <w:gridCol w:w="2531"/>
      </w:tblGrid>
      <w:tr w:rsidR="00006389" w:rsidRPr="00E673D3" w14:paraId="14030348" w14:textId="77777777" w:rsidTr="00DE642A">
        <w:tc>
          <w:tcPr>
            <w:tcW w:w="301" w:type="dxa"/>
          </w:tcPr>
          <w:p w14:paraId="48A29C19" w14:textId="77777777" w:rsidR="00006389" w:rsidRPr="00E673D3" w:rsidRDefault="00006389" w:rsidP="00064DB1">
            <w:pPr>
              <w:spacing w:line="360" w:lineRule="auto"/>
              <w:jc w:val="center"/>
              <w:rPr>
                <w:rFonts w:ascii="Arial" w:hAnsi="Arial" w:cs="Arial"/>
                <w:lang w:val="sk-SK"/>
              </w:rPr>
            </w:pPr>
            <w:r w:rsidRPr="00E673D3">
              <w:rPr>
                <w:rFonts w:ascii="Arial" w:hAnsi="Arial" w:cs="Arial"/>
                <w:lang w:val="sk-SK"/>
              </w:rPr>
              <w:t>•</w:t>
            </w:r>
          </w:p>
        </w:tc>
        <w:tc>
          <w:tcPr>
            <w:tcW w:w="7037" w:type="dxa"/>
          </w:tcPr>
          <w:p w14:paraId="214B400E" w14:textId="77777777" w:rsidR="00006389" w:rsidRPr="00E673D3" w:rsidRDefault="00006389" w:rsidP="00064DB1">
            <w:pPr>
              <w:tabs>
                <w:tab w:val="num" w:pos="540"/>
              </w:tabs>
              <w:spacing w:line="360" w:lineRule="auto"/>
              <w:jc w:val="both"/>
              <w:rPr>
                <w:rFonts w:ascii="Arial" w:hAnsi="Arial" w:cs="Arial"/>
                <w:lang w:val="sk-SK"/>
              </w:rPr>
            </w:pPr>
            <w:r w:rsidRPr="00E673D3">
              <w:rPr>
                <w:rFonts w:ascii="Arial" w:hAnsi="Arial" w:cs="Arial"/>
                <w:lang w:val="sk-SK"/>
              </w:rPr>
              <w:t xml:space="preserve">vysokoškolské vzdelanie II. stupňa          </w:t>
            </w:r>
          </w:p>
        </w:tc>
        <w:tc>
          <w:tcPr>
            <w:tcW w:w="2551" w:type="dxa"/>
          </w:tcPr>
          <w:p w14:paraId="5EE50BD0" w14:textId="77777777" w:rsidR="00006389" w:rsidRPr="00E673D3" w:rsidRDefault="00DE642A" w:rsidP="00E673D3">
            <w:pPr>
              <w:spacing w:line="360" w:lineRule="auto"/>
              <w:rPr>
                <w:rFonts w:ascii="Arial" w:hAnsi="Arial" w:cs="Arial"/>
                <w:lang w:val="sk-SK"/>
              </w:rPr>
            </w:pPr>
            <w:r w:rsidRPr="00E673D3">
              <w:rPr>
                <w:rFonts w:ascii="Arial" w:hAnsi="Arial" w:cs="Arial"/>
                <w:lang w:val="sk-SK"/>
              </w:rPr>
              <w:t xml:space="preserve">    </w:t>
            </w:r>
            <w:r w:rsidR="00006389" w:rsidRPr="00E673D3">
              <w:rPr>
                <w:rFonts w:ascii="Arial" w:hAnsi="Arial" w:cs="Arial"/>
                <w:lang w:val="sk-SK"/>
              </w:rPr>
              <w:t>2</w:t>
            </w:r>
            <w:r w:rsidR="00E673D3" w:rsidRPr="00E673D3">
              <w:rPr>
                <w:rFonts w:ascii="Arial" w:hAnsi="Arial" w:cs="Arial"/>
                <w:lang w:val="sk-SK"/>
              </w:rPr>
              <w:t>0</w:t>
            </w:r>
            <w:r w:rsidRPr="00E673D3">
              <w:rPr>
                <w:rFonts w:ascii="Arial" w:hAnsi="Arial" w:cs="Arial"/>
                <w:lang w:val="sk-SK"/>
              </w:rPr>
              <w:t xml:space="preserve">  z</w:t>
            </w:r>
            <w:r w:rsidR="00006389" w:rsidRPr="00E673D3">
              <w:rPr>
                <w:rFonts w:ascii="Arial" w:hAnsi="Arial" w:cs="Arial"/>
                <w:lang w:val="sk-SK"/>
              </w:rPr>
              <w:t>amestnancov</w:t>
            </w:r>
            <w:r w:rsidRPr="00E673D3">
              <w:rPr>
                <w:rFonts w:ascii="Arial" w:hAnsi="Arial" w:cs="Arial"/>
                <w:lang w:val="sk-SK"/>
              </w:rPr>
              <w:t>,</w:t>
            </w:r>
          </w:p>
        </w:tc>
      </w:tr>
      <w:tr w:rsidR="00006389" w:rsidRPr="00E673D3" w14:paraId="3283B941" w14:textId="77777777" w:rsidTr="00DE642A">
        <w:tc>
          <w:tcPr>
            <w:tcW w:w="301" w:type="dxa"/>
          </w:tcPr>
          <w:p w14:paraId="52A19707" w14:textId="77777777" w:rsidR="00006389" w:rsidRPr="00E673D3" w:rsidRDefault="00006389" w:rsidP="00064DB1">
            <w:pPr>
              <w:spacing w:line="360" w:lineRule="auto"/>
              <w:jc w:val="center"/>
              <w:rPr>
                <w:rFonts w:ascii="Arial" w:hAnsi="Arial" w:cs="Arial"/>
                <w:lang w:val="sk-SK"/>
              </w:rPr>
            </w:pPr>
            <w:r w:rsidRPr="00E673D3">
              <w:rPr>
                <w:rFonts w:ascii="Arial" w:hAnsi="Arial" w:cs="Arial"/>
                <w:lang w:val="sk-SK"/>
              </w:rPr>
              <w:t>•</w:t>
            </w:r>
          </w:p>
        </w:tc>
        <w:tc>
          <w:tcPr>
            <w:tcW w:w="7037" w:type="dxa"/>
          </w:tcPr>
          <w:p w14:paraId="1C2BD863" w14:textId="77777777" w:rsidR="00006389" w:rsidRPr="00E673D3" w:rsidRDefault="00006389" w:rsidP="00064DB1">
            <w:pPr>
              <w:tabs>
                <w:tab w:val="num" w:pos="540"/>
              </w:tabs>
              <w:spacing w:line="360" w:lineRule="auto"/>
              <w:jc w:val="both"/>
              <w:rPr>
                <w:rFonts w:ascii="Arial" w:hAnsi="Arial" w:cs="Arial"/>
                <w:lang w:val="sk-SK"/>
              </w:rPr>
            </w:pPr>
            <w:r w:rsidRPr="00E673D3">
              <w:rPr>
                <w:rFonts w:ascii="Arial" w:hAnsi="Arial" w:cs="Arial"/>
                <w:lang w:val="sk-SK"/>
              </w:rPr>
              <w:t xml:space="preserve">vysokoškolské vzdelanie I. stupňa             </w:t>
            </w:r>
          </w:p>
        </w:tc>
        <w:tc>
          <w:tcPr>
            <w:tcW w:w="2551" w:type="dxa"/>
          </w:tcPr>
          <w:p w14:paraId="59191692" w14:textId="77777777" w:rsidR="00006389" w:rsidRPr="00E673D3" w:rsidRDefault="009D246A" w:rsidP="009D246A">
            <w:pPr>
              <w:tabs>
                <w:tab w:val="num" w:pos="540"/>
              </w:tabs>
              <w:spacing w:line="360" w:lineRule="auto"/>
              <w:jc w:val="right"/>
              <w:rPr>
                <w:rFonts w:ascii="Arial" w:hAnsi="Arial" w:cs="Arial"/>
                <w:lang w:val="sk-SK"/>
              </w:rPr>
            </w:pPr>
            <w:r w:rsidRPr="00E673D3">
              <w:rPr>
                <w:rFonts w:ascii="Arial" w:hAnsi="Arial" w:cs="Arial"/>
                <w:lang w:val="sk-SK"/>
              </w:rPr>
              <w:t>dvaja</w:t>
            </w:r>
            <w:r w:rsidR="00006389" w:rsidRPr="00E673D3">
              <w:rPr>
                <w:rFonts w:ascii="Arial" w:hAnsi="Arial" w:cs="Arial"/>
                <w:lang w:val="sk-SK"/>
              </w:rPr>
              <w:t xml:space="preserve"> zamestnanc</w:t>
            </w:r>
            <w:r w:rsidRPr="00E673D3">
              <w:rPr>
                <w:rFonts w:ascii="Arial" w:hAnsi="Arial" w:cs="Arial"/>
                <w:lang w:val="sk-SK"/>
              </w:rPr>
              <w:t>i</w:t>
            </w:r>
            <w:r w:rsidR="00DE642A" w:rsidRPr="00E673D3">
              <w:rPr>
                <w:rFonts w:ascii="Arial" w:hAnsi="Arial" w:cs="Arial"/>
                <w:lang w:val="sk-SK"/>
              </w:rPr>
              <w:t>,</w:t>
            </w:r>
          </w:p>
        </w:tc>
      </w:tr>
      <w:tr w:rsidR="00006389" w:rsidRPr="00E673D3" w14:paraId="2305113D" w14:textId="77777777" w:rsidTr="00DE642A">
        <w:tc>
          <w:tcPr>
            <w:tcW w:w="301" w:type="dxa"/>
          </w:tcPr>
          <w:p w14:paraId="0266C0C4" w14:textId="77777777" w:rsidR="00006389" w:rsidRPr="00E673D3" w:rsidRDefault="00006389" w:rsidP="00064DB1">
            <w:pPr>
              <w:spacing w:line="360" w:lineRule="auto"/>
              <w:jc w:val="center"/>
              <w:rPr>
                <w:rFonts w:ascii="Arial" w:hAnsi="Arial" w:cs="Arial"/>
                <w:lang w:val="sk-SK"/>
              </w:rPr>
            </w:pPr>
            <w:r w:rsidRPr="00E673D3">
              <w:rPr>
                <w:rFonts w:ascii="Arial" w:hAnsi="Arial" w:cs="Arial"/>
                <w:lang w:val="sk-SK"/>
              </w:rPr>
              <w:t>•</w:t>
            </w:r>
          </w:p>
        </w:tc>
        <w:tc>
          <w:tcPr>
            <w:tcW w:w="7037" w:type="dxa"/>
          </w:tcPr>
          <w:p w14:paraId="3AFDE3FD" w14:textId="77777777" w:rsidR="00006389" w:rsidRPr="00E673D3" w:rsidRDefault="00006389" w:rsidP="00064DB1">
            <w:pPr>
              <w:spacing w:line="360" w:lineRule="auto"/>
              <w:jc w:val="both"/>
              <w:rPr>
                <w:rFonts w:ascii="Arial" w:hAnsi="Arial" w:cs="Arial"/>
                <w:lang w:val="sk-SK"/>
              </w:rPr>
            </w:pPr>
            <w:r w:rsidRPr="00E673D3">
              <w:rPr>
                <w:rFonts w:ascii="Arial" w:hAnsi="Arial" w:cs="Arial"/>
                <w:lang w:val="sk-SK"/>
              </w:rPr>
              <w:t xml:space="preserve">stredoškolské </w:t>
            </w:r>
          </w:p>
        </w:tc>
        <w:tc>
          <w:tcPr>
            <w:tcW w:w="2551" w:type="dxa"/>
          </w:tcPr>
          <w:p w14:paraId="39203103" w14:textId="77777777" w:rsidR="00006389" w:rsidRPr="00E673D3" w:rsidRDefault="00D325E0" w:rsidP="00D325E0">
            <w:pPr>
              <w:spacing w:after="120" w:line="360" w:lineRule="auto"/>
              <w:jc w:val="right"/>
              <w:rPr>
                <w:rFonts w:ascii="Arial" w:hAnsi="Arial" w:cs="Arial"/>
                <w:lang w:val="sk-SK"/>
              </w:rPr>
            </w:pPr>
            <w:r w:rsidRPr="00E673D3">
              <w:rPr>
                <w:rFonts w:ascii="Arial" w:hAnsi="Arial" w:cs="Arial"/>
                <w:lang w:val="sk-SK"/>
              </w:rPr>
              <w:t>štyria</w:t>
            </w:r>
            <w:r w:rsidR="00006389" w:rsidRPr="00E673D3">
              <w:rPr>
                <w:rFonts w:ascii="Arial" w:hAnsi="Arial" w:cs="Arial"/>
                <w:lang w:val="sk-SK"/>
              </w:rPr>
              <w:t xml:space="preserve"> zamestnanci</w:t>
            </w:r>
            <w:r w:rsidR="00DE642A" w:rsidRPr="00E673D3">
              <w:rPr>
                <w:rFonts w:ascii="Arial" w:hAnsi="Arial" w:cs="Arial"/>
                <w:lang w:val="sk-SK"/>
              </w:rPr>
              <w:t>.</w:t>
            </w:r>
          </w:p>
        </w:tc>
      </w:tr>
    </w:tbl>
    <w:p w14:paraId="14732023" w14:textId="6B67EC3A" w:rsidR="00B85853" w:rsidRPr="00E673D3" w:rsidRDefault="00B85853" w:rsidP="00581EAF">
      <w:pPr>
        <w:tabs>
          <w:tab w:val="left" w:pos="1260"/>
        </w:tabs>
        <w:spacing w:line="360" w:lineRule="auto"/>
        <w:ind w:firstLine="839"/>
        <w:jc w:val="both"/>
        <w:rPr>
          <w:rFonts w:ascii="Arial" w:hAnsi="Arial" w:cs="Arial"/>
          <w:lang w:val="sk-SK"/>
        </w:rPr>
      </w:pPr>
      <w:r w:rsidRPr="00E673D3">
        <w:rPr>
          <w:rFonts w:ascii="Arial" w:hAnsi="Arial" w:cs="Arial"/>
          <w:lang w:val="sk-SK"/>
        </w:rPr>
        <w:t>Kvalifikačné zloženie zamestnancov S</w:t>
      </w:r>
      <w:r w:rsidR="00006389" w:rsidRPr="00E673D3">
        <w:rPr>
          <w:rFonts w:ascii="Arial" w:hAnsi="Arial" w:cs="Arial"/>
          <w:lang w:val="sk-SK"/>
        </w:rPr>
        <w:t xml:space="preserve">lovenskej stavebnej inšpekcie </w:t>
      </w:r>
      <w:r w:rsidRPr="00E673D3">
        <w:rPr>
          <w:rFonts w:ascii="Arial" w:hAnsi="Arial" w:cs="Arial"/>
          <w:lang w:val="sk-SK"/>
        </w:rPr>
        <w:t>vychádza z požiadaviek na odbornosť v rámci jednotlivých funkčných miest. Zamestnanci oddelenia stavebnej inšpekcie a inšpektorátov sú odborníci v oblasti stavebníctva</w:t>
      </w:r>
      <w:r w:rsidR="003021A9" w:rsidRPr="00E673D3">
        <w:rPr>
          <w:rFonts w:ascii="Arial" w:hAnsi="Arial" w:cs="Arial"/>
          <w:lang w:val="sk-SK"/>
        </w:rPr>
        <w:t xml:space="preserve"> a práva</w:t>
      </w:r>
      <w:r w:rsidRPr="00E673D3">
        <w:rPr>
          <w:rFonts w:ascii="Arial" w:hAnsi="Arial" w:cs="Arial"/>
          <w:lang w:val="sk-SK"/>
        </w:rPr>
        <w:t>, zamestnanci oddelenia ekonomiky a prevádzky sú odborníci v ekonomickej oblasti</w:t>
      </w:r>
      <w:r w:rsidR="00C461B1">
        <w:rPr>
          <w:rFonts w:ascii="Arial" w:hAnsi="Arial" w:cs="Arial"/>
          <w:lang w:val="sk-SK"/>
        </w:rPr>
        <w:t xml:space="preserve"> </w:t>
      </w:r>
      <w:r w:rsidRPr="00E673D3">
        <w:rPr>
          <w:rFonts w:ascii="Arial" w:hAnsi="Arial" w:cs="Arial"/>
          <w:lang w:val="sk-SK"/>
        </w:rPr>
        <w:t xml:space="preserve">a na osobnom úrade je odborníčka v oblasti personalistiky. </w:t>
      </w:r>
    </w:p>
    <w:p w14:paraId="1FA4A36D" w14:textId="77777777" w:rsidR="00196D18" w:rsidRPr="00E673D3" w:rsidRDefault="00196D18" w:rsidP="00064DB1">
      <w:pPr>
        <w:tabs>
          <w:tab w:val="left" w:pos="195"/>
        </w:tabs>
        <w:spacing w:line="360" w:lineRule="auto"/>
        <w:rPr>
          <w:rFonts w:ascii="Arial" w:hAnsi="Arial" w:cs="Arial"/>
          <w:b/>
          <w:bCs/>
          <w:lang w:val="sk-SK"/>
        </w:rPr>
      </w:pPr>
    </w:p>
    <w:p w14:paraId="0A1E55BB" w14:textId="77777777" w:rsidR="00B85853" w:rsidRPr="00E673D3" w:rsidRDefault="00A77F25" w:rsidP="00064DB1">
      <w:pPr>
        <w:spacing w:line="360" w:lineRule="auto"/>
        <w:rPr>
          <w:rFonts w:ascii="Arial" w:hAnsi="Arial" w:cs="Arial"/>
          <w:b/>
          <w:bCs/>
          <w:lang w:val="sk-SK"/>
        </w:rPr>
      </w:pPr>
      <w:r w:rsidRPr="00E673D3">
        <w:rPr>
          <w:rFonts w:ascii="Arial" w:hAnsi="Arial" w:cs="Arial"/>
          <w:b/>
          <w:bCs/>
          <w:lang w:val="sk-SK"/>
        </w:rPr>
        <w:t xml:space="preserve">6.2.2 </w:t>
      </w:r>
      <w:r w:rsidR="00B85853" w:rsidRPr="00E673D3">
        <w:rPr>
          <w:rFonts w:ascii="Arial" w:hAnsi="Arial" w:cs="Arial"/>
          <w:b/>
          <w:bCs/>
          <w:lang w:val="sk-SK"/>
        </w:rPr>
        <w:t>Veková štruktúra zamestnancov S</w:t>
      </w:r>
      <w:r w:rsidR="00006389" w:rsidRPr="00E673D3">
        <w:rPr>
          <w:rFonts w:ascii="Arial" w:hAnsi="Arial" w:cs="Arial"/>
          <w:b/>
          <w:bCs/>
          <w:lang w:val="sk-SK"/>
        </w:rPr>
        <w:t>loven</w:t>
      </w:r>
      <w:r w:rsidR="00665D5E" w:rsidRPr="00E673D3">
        <w:rPr>
          <w:rFonts w:ascii="Arial" w:hAnsi="Arial" w:cs="Arial"/>
          <w:b/>
          <w:bCs/>
          <w:lang w:val="sk-SK"/>
        </w:rPr>
        <w:t>s</w:t>
      </w:r>
      <w:r w:rsidR="00006389" w:rsidRPr="00E673D3">
        <w:rPr>
          <w:rFonts w:ascii="Arial" w:hAnsi="Arial" w:cs="Arial"/>
          <w:b/>
          <w:bCs/>
          <w:lang w:val="sk-SK"/>
        </w:rPr>
        <w:t>kej stavebnej inšpekcie</w:t>
      </w:r>
    </w:p>
    <w:p w14:paraId="48CBA533" w14:textId="77777777" w:rsidR="00420D42" w:rsidRPr="00E673D3" w:rsidRDefault="00420D42" w:rsidP="002230AC">
      <w:pPr>
        <w:spacing w:line="360" w:lineRule="auto"/>
        <w:ind w:firstLine="839"/>
        <w:jc w:val="both"/>
        <w:rPr>
          <w:rFonts w:ascii="Arial" w:hAnsi="Arial" w:cs="Arial"/>
          <w:b/>
          <w:lang w:val="sk-SK"/>
        </w:rPr>
      </w:pPr>
    </w:p>
    <w:p w14:paraId="478D6D31" w14:textId="77777777" w:rsidR="00B85853" w:rsidRDefault="00B85853" w:rsidP="002230AC">
      <w:pPr>
        <w:spacing w:line="360" w:lineRule="auto"/>
        <w:ind w:firstLine="839"/>
        <w:jc w:val="both"/>
        <w:rPr>
          <w:rFonts w:ascii="Arial" w:hAnsi="Arial" w:cs="Arial"/>
          <w:b/>
          <w:lang w:val="sk-SK"/>
        </w:rPr>
      </w:pPr>
      <w:r w:rsidRPr="00E673D3">
        <w:rPr>
          <w:rFonts w:ascii="Arial" w:hAnsi="Arial" w:cs="Arial"/>
          <w:b/>
          <w:lang w:val="sk-SK"/>
        </w:rPr>
        <w:t xml:space="preserve">Priemerný vek zamestnancov </w:t>
      </w:r>
      <w:r w:rsidR="00A77F25" w:rsidRPr="00E673D3">
        <w:rPr>
          <w:rFonts w:ascii="Arial" w:hAnsi="Arial" w:cs="Arial"/>
          <w:b/>
          <w:lang w:val="sk-SK"/>
        </w:rPr>
        <w:t>Slovenskej stavebnej inšpekcie k</w:t>
      </w:r>
      <w:r w:rsidR="00664896" w:rsidRPr="00E673D3">
        <w:rPr>
          <w:rFonts w:ascii="Arial" w:hAnsi="Arial" w:cs="Arial"/>
          <w:b/>
          <w:lang w:val="sk-SK"/>
        </w:rPr>
        <w:t xml:space="preserve"> </w:t>
      </w:r>
      <w:r w:rsidR="00A77F25" w:rsidRPr="00E673D3">
        <w:rPr>
          <w:rFonts w:ascii="Arial" w:hAnsi="Arial" w:cs="Arial"/>
          <w:b/>
          <w:lang w:val="sk-SK"/>
        </w:rPr>
        <w:t>31. decembr</w:t>
      </w:r>
      <w:r w:rsidR="00664896" w:rsidRPr="00E673D3">
        <w:rPr>
          <w:rFonts w:ascii="Arial" w:hAnsi="Arial" w:cs="Arial"/>
          <w:b/>
          <w:lang w:val="sk-SK"/>
        </w:rPr>
        <w:t>u</w:t>
      </w:r>
      <w:r w:rsidR="00A77F25" w:rsidRPr="00E673D3">
        <w:rPr>
          <w:rFonts w:ascii="Arial" w:hAnsi="Arial" w:cs="Arial"/>
          <w:b/>
          <w:lang w:val="sk-SK"/>
        </w:rPr>
        <w:t xml:space="preserve"> 20</w:t>
      </w:r>
      <w:r w:rsidR="00C86158" w:rsidRPr="00E673D3">
        <w:rPr>
          <w:rFonts w:ascii="Arial" w:hAnsi="Arial" w:cs="Arial"/>
          <w:b/>
          <w:lang w:val="sk-SK"/>
        </w:rPr>
        <w:t>2</w:t>
      </w:r>
      <w:r w:rsidR="00E673D3" w:rsidRPr="00E673D3">
        <w:rPr>
          <w:rFonts w:ascii="Arial" w:hAnsi="Arial" w:cs="Arial"/>
          <w:b/>
          <w:lang w:val="sk-SK"/>
        </w:rPr>
        <w:t>3</w:t>
      </w:r>
      <w:r w:rsidR="00A77F25" w:rsidRPr="00E673D3">
        <w:rPr>
          <w:rFonts w:ascii="Arial" w:hAnsi="Arial" w:cs="Arial"/>
          <w:b/>
          <w:lang w:val="sk-SK"/>
        </w:rPr>
        <w:t xml:space="preserve"> </w:t>
      </w:r>
      <w:r w:rsidR="00664896" w:rsidRPr="00E673D3">
        <w:rPr>
          <w:rFonts w:ascii="Arial" w:hAnsi="Arial" w:cs="Arial"/>
          <w:b/>
          <w:lang w:val="sk-SK"/>
        </w:rPr>
        <w:t>bol</w:t>
      </w:r>
      <w:r w:rsidRPr="00E673D3">
        <w:rPr>
          <w:rFonts w:ascii="Arial" w:hAnsi="Arial" w:cs="Arial"/>
          <w:b/>
          <w:lang w:val="sk-SK"/>
        </w:rPr>
        <w:t xml:space="preserve"> 5</w:t>
      </w:r>
      <w:r w:rsidR="00E673D3" w:rsidRPr="00E673D3">
        <w:rPr>
          <w:rFonts w:ascii="Arial" w:hAnsi="Arial" w:cs="Arial"/>
          <w:b/>
          <w:lang w:val="sk-SK"/>
        </w:rPr>
        <w:t>5</w:t>
      </w:r>
      <w:r w:rsidRPr="00E673D3">
        <w:rPr>
          <w:rFonts w:ascii="Arial" w:hAnsi="Arial" w:cs="Arial"/>
          <w:b/>
          <w:lang w:val="sk-SK"/>
        </w:rPr>
        <w:t xml:space="preserve"> rokov. </w:t>
      </w:r>
    </w:p>
    <w:p w14:paraId="17A2DE93" w14:textId="77777777" w:rsidR="00E673D3" w:rsidRPr="00E673D3" w:rsidRDefault="00E673D3" w:rsidP="002230AC">
      <w:pPr>
        <w:spacing w:line="360" w:lineRule="auto"/>
        <w:ind w:firstLine="839"/>
        <w:jc w:val="both"/>
        <w:rPr>
          <w:rFonts w:ascii="Arial" w:hAnsi="Arial" w:cs="Arial"/>
          <w:b/>
          <w:lang w:val="sk-SK"/>
        </w:rPr>
      </w:pPr>
    </w:p>
    <w:p w14:paraId="5E4164D9" w14:textId="7BF75550" w:rsidR="00B85853" w:rsidRDefault="00A77F25" w:rsidP="007717BC">
      <w:pPr>
        <w:spacing w:line="360" w:lineRule="auto"/>
        <w:rPr>
          <w:rFonts w:ascii="Arial" w:hAnsi="Arial" w:cs="Arial"/>
          <w:b/>
          <w:bCs/>
          <w:lang w:val="sk-SK"/>
        </w:rPr>
      </w:pPr>
      <w:r w:rsidRPr="00E673D3">
        <w:rPr>
          <w:rFonts w:ascii="Arial" w:hAnsi="Arial" w:cs="Arial"/>
          <w:b/>
          <w:bCs/>
          <w:lang w:val="sk-SK"/>
        </w:rPr>
        <w:t xml:space="preserve">6.3 </w:t>
      </w:r>
      <w:r w:rsidR="00B85853" w:rsidRPr="00E673D3">
        <w:rPr>
          <w:rFonts w:ascii="Arial" w:hAnsi="Arial" w:cs="Arial"/>
          <w:b/>
          <w:bCs/>
          <w:lang w:val="sk-SK"/>
        </w:rPr>
        <w:t xml:space="preserve">Výberové konania a výbery </w:t>
      </w:r>
    </w:p>
    <w:p w14:paraId="5A90D246" w14:textId="77777777" w:rsidR="00C461B1" w:rsidRPr="00E673D3" w:rsidRDefault="00C461B1" w:rsidP="007717BC">
      <w:pPr>
        <w:spacing w:line="360" w:lineRule="auto"/>
        <w:rPr>
          <w:rFonts w:ascii="Arial" w:hAnsi="Arial" w:cs="Arial"/>
          <w:b/>
          <w:bCs/>
          <w:lang w:val="sk-SK"/>
        </w:rPr>
      </w:pPr>
    </w:p>
    <w:p w14:paraId="1D22A6BE" w14:textId="77777777" w:rsidR="006E7845" w:rsidRPr="00E673D3" w:rsidRDefault="006E7845" w:rsidP="006E7845">
      <w:pPr>
        <w:spacing w:line="360" w:lineRule="auto"/>
        <w:ind w:firstLine="839"/>
        <w:jc w:val="both"/>
        <w:rPr>
          <w:rFonts w:ascii="Arial" w:hAnsi="Arial" w:cs="Arial"/>
          <w:lang w:val="sk-SK"/>
        </w:rPr>
      </w:pPr>
      <w:r w:rsidRPr="00E673D3">
        <w:rPr>
          <w:rFonts w:ascii="Arial" w:hAnsi="Arial" w:cs="Arial"/>
          <w:b/>
          <w:lang w:val="sk-SK"/>
        </w:rPr>
        <w:t>V roku 20</w:t>
      </w:r>
      <w:r w:rsidR="00C86158" w:rsidRPr="00E673D3">
        <w:rPr>
          <w:rFonts w:ascii="Arial" w:hAnsi="Arial" w:cs="Arial"/>
          <w:b/>
          <w:lang w:val="sk-SK"/>
        </w:rPr>
        <w:t>2</w:t>
      </w:r>
      <w:r w:rsidR="00E673D3" w:rsidRPr="00E673D3">
        <w:rPr>
          <w:rFonts w:ascii="Arial" w:hAnsi="Arial" w:cs="Arial"/>
          <w:b/>
          <w:lang w:val="sk-SK"/>
        </w:rPr>
        <w:t>3</w:t>
      </w:r>
      <w:r w:rsidRPr="00E673D3">
        <w:rPr>
          <w:rFonts w:ascii="Arial" w:hAnsi="Arial" w:cs="Arial"/>
          <w:b/>
          <w:lang w:val="sk-SK"/>
        </w:rPr>
        <w:t xml:space="preserve"> Slovenská stavebná inšpekcia vyhlásila</w:t>
      </w:r>
      <w:r w:rsidR="00F169C6" w:rsidRPr="00E673D3">
        <w:rPr>
          <w:rFonts w:ascii="Arial" w:hAnsi="Arial" w:cs="Arial"/>
          <w:b/>
          <w:lang w:val="sk-SK"/>
        </w:rPr>
        <w:t xml:space="preserve"> </w:t>
      </w:r>
      <w:r w:rsidR="00E673D3" w:rsidRPr="00E673D3">
        <w:rPr>
          <w:rFonts w:ascii="Arial" w:hAnsi="Arial" w:cs="Arial"/>
          <w:b/>
          <w:lang w:val="sk-SK"/>
        </w:rPr>
        <w:t xml:space="preserve">štyri </w:t>
      </w:r>
      <w:r w:rsidRPr="00E673D3">
        <w:rPr>
          <w:rFonts w:ascii="Arial" w:hAnsi="Arial" w:cs="Arial"/>
          <w:b/>
          <w:lang w:val="sk-SK"/>
        </w:rPr>
        <w:t>výberov</w:t>
      </w:r>
      <w:r w:rsidR="00C86158" w:rsidRPr="00E673D3">
        <w:rPr>
          <w:rFonts w:ascii="Arial" w:hAnsi="Arial" w:cs="Arial"/>
          <w:b/>
          <w:lang w:val="sk-SK"/>
        </w:rPr>
        <w:t>é</w:t>
      </w:r>
      <w:r w:rsidRPr="00E673D3">
        <w:rPr>
          <w:rFonts w:ascii="Arial" w:hAnsi="Arial" w:cs="Arial"/>
          <w:b/>
          <w:lang w:val="sk-SK"/>
        </w:rPr>
        <w:t xml:space="preserve"> konan</w:t>
      </w:r>
      <w:r w:rsidR="00C86158" w:rsidRPr="00E673D3">
        <w:rPr>
          <w:rFonts w:ascii="Arial" w:hAnsi="Arial" w:cs="Arial"/>
          <w:b/>
          <w:lang w:val="sk-SK"/>
        </w:rPr>
        <w:t>i</w:t>
      </w:r>
      <w:r w:rsidR="00E673D3" w:rsidRPr="00E673D3">
        <w:rPr>
          <w:rFonts w:ascii="Arial" w:hAnsi="Arial" w:cs="Arial"/>
          <w:b/>
          <w:lang w:val="sk-SK"/>
        </w:rPr>
        <w:t>a</w:t>
      </w:r>
      <w:r w:rsidR="00C86158" w:rsidRPr="00E673D3">
        <w:rPr>
          <w:rFonts w:ascii="Arial" w:hAnsi="Arial" w:cs="Arial"/>
          <w:b/>
          <w:lang w:val="sk-SK"/>
        </w:rPr>
        <w:t>.</w:t>
      </w:r>
      <w:r w:rsidR="00E673D3" w:rsidRPr="00E673D3">
        <w:rPr>
          <w:rFonts w:ascii="Arial" w:hAnsi="Arial" w:cs="Arial"/>
          <w:b/>
          <w:lang w:val="sk-SK"/>
        </w:rPr>
        <w:t xml:space="preserve"> Dve výberové konania boli úspešné a dve neúspešné. Jeden uchádzač, ktorý bol úspešný vo výberovom konaní, odmietol podpísať služobnú zmluvu z dôvodu nízkeho finančného ohodnotenia.   </w:t>
      </w:r>
      <w:r w:rsidR="00DD512B" w:rsidRPr="00E673D3">
        <w:rPr>
          <w:rFonts w:ascii="Arial" w:hAnsi="Arial" w:cs="Arial"/>
          <w:lang w:val="sk-SK"/>
        </w:rPr>
        <w:t xml:space="preserve"> </w:t>
      </w:r>
    </w:p>
    <w:p w14:paraId="556382BE" w14:textId="77777777" w:rsidR="009679D5" w:rsidRPr="00006990" w:rsidRDefault="009679D5" w:rsidP="00CB1B38">
      <w:pPr>
        <w:spacing w:line="360" w:lineRule="auto"/>
        <w:ind w:firstLine="839"/>
        <w:jc w:val="both"/>
        <w:rPr>
          <w:rFonts w:ascii="Arial" w:hAnsi="Arial" w:cs="Arial"/>
          <w:color w:val="FF0000"/>
          <w:highlight w:val="yellow"/>
          <w:lang w:val="sk-SK"/>
        </w:rPr>
      </w:pPr>
    </w:p>
    <w:p w14:paraId="659B83F2" w14:textId="77777777" w:rsidR="00B85853" w:rsidRPr="00E40E3A" w:rsidRDefault="00425044" w:rsidP="00064DB1">
      <w:pPr>
        <w:pStyle w:val="Hlavika"/>
        <w:tabs>
          <w:tab w:val="clear" w:pos="4536"/>
          <w:tab w:val="clear" w:pos="9072"/>
        </w:tabs>
        <w:spacing w:line="360" w:lineRule="auto"/>
        <w:rPr>
          <w:rFonts w:ascii="Arial" w:hAnsi="Arial" w:cs="Arial"/>
          <w:b/>
          <w:bCs/>
          <w:lang w:val="sk-SK"/>
        </w:rPr>
      </w:pPr>
      <w:r w:rsidRPr="00E40E3A">
        <w:rPr>
          <w:rFonts w:ascii="Arial" w:hAnsi="Arial" w:cs="Arial"/>
          <w:b/>
          <w:bCs/>
          <w:lang w:val="sk-SK"/>
        </w:rPr>
        <w:t>6.</w:t>
      </w:r>
      <w:r w:rsidR="00A77F25" w:rsidRPr="00E40E3A">
        <w:rPr>
          <w:rFonts w:ascii="Arial" w:hAnsi="Arial" w:cs="Arial"/>
          <w:b/>
          <w:bCs/>
          <w:lang w:val="sk-SK"/>
        </w:rPr>
        <w:t>4</w:t>
      </w:r>
      <w:r w:rsidR="00B85853" w:rsidRPr="00E40E3A">
        <w:rPr>
          <w:rFonts w:ascii="Arial" w:hAnsi="Arial" w:cs="Arial"/>
          <w:b/>
          <w:bCs/>
          <w:lang w:val="sk-SK"/>
        </w:rPr>
        <w:t xml:space="preserve"> Rozvoj ľudských zdrojov</w:t>
      </w:r>
    </w:p>
    <w:p w14:paraId="1A21BB59" w14:textId="77777777" w:rsidR="007717BC" w:rsidRPr="00E40E3A" w:rsidRDefault="007717BC" w:rsidP="007717BC">
      <w:pPr>
        <w:pStyle w:val="Hlavika"/>
        <w:tabs>
          <w:tab w:val="clear" w:pos="4536"/>
          <w:tab w:val="clear" w:pos="9072"/>
        </w:tabs>
        <w:spacing w:line="360" w:lineRule="auto"/>
        <w:rPr>
          <w:rFonts w:ascii="Arial" w:hAnsi="Arial" w:cs="Arial"/>
          <w:b/>
          <w:bCs/>
          <w:lang w:val="sk-SK"/>
        </w:rPr>
      </w:pPr>
    </w:p>
    <w:p w14:paraId="1B1D1668" w14:textId="2141E7A9" w:rsidR="00B85853" w:rsidRPr="00E40E3A" w:rsidRDefault="00B85853" w:rsidP="00A10975">
      <w:pPr>
        <w:pStyle w:val="Hlavika"/>
        <w:spacing w:line="360" w:lineRule="auto"/>
        <w:ind w:firstLine="720"/>
        <w:jc w:val="both"/>
        <w:rPr>
          <w:rFonts w:ascii="Arial" w:hAnsi="Arial" w:cs="Arial"/>
          <w:b/>
          <w:lang w:val="sk-SK"/>
        </w:rPr>
      </w:pPr>
      <w:r w:rsidRPr="00E40E3A">
        <w:rPr>
          <w:rFonts w:ascii="Arial" w:hAnsi="Arial" w:cs="Arial"/>
          <w:lang w:val="sk-SK"/>
        </w:rPr>
        <w:t xml:space="preserve">Zvyšovanie odbornej kvalifikácie zamestnancov je podmienené absolvovaním rôznych školení a kurzov. Štátni zamestnanci povinne absolvujú odborné vzdelávanie </w:t>
      </w:r>
      <w:r w:rsidRPr="00E40E3A">
        <w:rPr>
          <w:rFonts w:ascii="Arial" w:hAnsi="Arial" w:cs="Arial"/>
          <w:lang w:val="sk-SK"/>
        </w:rPr>
        <w:lastRenderedPageBreak/>
        <w:t xml:space="preserve">potrebné pre výkon </w:t>
      </w:r>
      <w:r w:rsidR="007366CD" w:rsidRPr="00E40E3A">
        <w:rPr>
          <w:rFonts w:ascii="Arial" w:hAnsi="Arial" w:cs="Arial"/>
          <w:lang w:val="sk-SK"/>
        </w:rPr>
        <w:t xml:space="preserve">ich </w:t>
      </w:r>
      <w:r w:rsidRPr="00E40E3A">
        <w:rPr>
          <w:rFonts w:ascii="Arial" w:hAnsi="Arial" w:cs="Arial"/>
          <w:lang w:val="sk-SK"/>
        </w:rPr>
        <w:t>služby.</w:t>
      </w:r>
      <w:r w:rsidR="00935224" w:rsidRPr="00E40E3A">
        <w:rPr>
          <w:rFonts w:ascii="Arial" w:hAnsi="Arial" w:cs="Arial"/>
          <w:lang w:val="sk-SK"/>
        </w:rPr>
        <w:t xml:space="preserve"> Rovnako sa s ostatnými </w:t>
      </w:r>
      <w:r w:rsidRPr="00E40E3A">
        <w:rPr>
          <w:rFonts w:ascii="Arial" w:hAnsi="Arial" w:cs="Arial"/>
          <w:lang w:val="sk-SK"/>
        </w:rPr>
        <w:t>zamestnancami zúčast</w:t>
      </w:r>
      <w:r w:rsidR="00935224" w:rsidRPr="00E40E3A">
        <w:rPr>
          <w:rFonts w:ascii="Arial" w:hAnsi="Arial" w:cs="Arial"/>
          <w:lang w:val="sk-SK"/>
        </w:rPr>
        <w:t xml:space="preserve">ňujú </w:t>
      </w:r>
      <w:r w:rsidR="00935224" w:rsidRPr="00E40E3A">
        <w:rPr>
          <w:rFonts w:ascii="Arial" w:hAnsi="Arial" w:cs="Arial"/>
          <w:lang w:val="sk-SK"/>
        </w:rPr>
        <w:br/>
        <w:t xml:space="preserve">aj ďalších </w:t>
      </w:r>
      <w:r w:rsidRPr="00E40E3A">
        <w:rPr>
          <w:rFonts w:ascii="Arial" w:hAnsi="Arial" w:cs="Arial"/>
          <w:lang w:val="sk-SK"/>
        </w:rPr>
        <w:t>školení, kurzov a odborných seminárov súvisiacich najmä s novelizáciou zákonov a ich uplatňovaním v praxi.</w:t>
      </w:r>
      <w:r w:rsidR="00A10975" w:rsidRPr="00E40E3A">
        <w:rPr>
          <w:rFonts w:ascii="Arial" w:hAnsi="Arial" w:cs="Arial"/>
          <w:lang w:val="sk-SK"/>
        </w:rPr>
        <w:t xml:space="preserve"> Slovenská stavebná inšpekcia mala v roku 202</w:t>
      </w:r>
      <w:r w:rsidR="00E40E3A">
        <w:rPr>
          <w:rFonts w:ascii="Arial" w:hAnsi="Arial" w:cs="Arial"/>
          <w:lang w:val="sk-SK"/>
        </w:rPr>
        <w:t>3</w:t>
      </w:r>
      <w:r w:rsidR="00A10975" w:rsidRPr="00E40E3A">
        <w:rPr>
          <w:rFonts w:ascii="Arial" w:hAnsi="Arial" w:cs="Arial"/>
          <w:lang w:val="sk-SK"/>
        </w:rPr>
        <w:t xml:space="preserve"> zakúpený balík služieb od renomovanej spoločnosti poskytujúcej </w:t>
      </w:r>
      <w:r w:rsidR="00E40E3A">
        <w:rPr>
          <w:rFonts w:ascii="Arial" w:hAnsi="Arial" w:cs="Arial"/>
          <w:lang w:val="sk-SK"/>
        </w:rPr>
        <w:t xml:space="preserve">komplexné </w:t>
      </w:r>
      <w:r w:rsidR="00A10975" w:rsidRPr="00E40E3A">
        <w:rPr>
          <w:rFonts w:ascii="Arial" w:hAnsi="Arial" w:cs="Arial"/>
          <w:lang w:val="sk-SK"/>
        </w:rPr>
        <w:t>poradenstvo,</w:t>
      </w:r>
      <w:r w:rsidR="00C461B1">
        <w:rPr>
          <w:rFonts w:ascii="Arial" w:hAnsi="Arial" w:cs="Arial"/>
          <w:lang w:val="sk-SK"/>
        </w:rPr>
        <w:t xml:space="preserve"> </w:t>
      </w:r>
      <w:r w:rsidR="00A10975" w:rsidRPr="00E40E3A">
        <w:rPr>
          <w:rFonts w:ascii="Arial" w:hAnsi="Arial" w:cs="Arial"/>
          <w:lang w:val="sk-SK"/>
        </w:rPr>
        <w:t>ktorý využívajú zamestnanci na online vzdelávanie v oblastiach daní a účtovníctva, miezd</w:t>
      </w:r>
      <w:r w:rsidR="00A10975" w:rsidRPr="00E40E3A">
        <w:rPr>
          <w:rFonts w:ascii="Arial" w:hAnsi="Arial" w:cs="Arial"/>
          <w:lang w:val="sk-SK"/>
        </w:rPr>
        <w:br/>
        <w:t>a personalistiky, verejnej správy a ostatnej legislatívy. Okrem toho sa v roku 202</w:t>
      </w:r>
      <w:r w:rsidR="00E40E3A">
        <w:rPr>
          <w:rFonts w:ascii="Arial" w:hAnsi="Arial" w:cs="Arial"/>
          <w:lang w:val="sk-SK"/>
        </w:rPr>
        <w:t>3</w:t>
      </w:r>
      <w:r w:rsidR="00A10975" w:rsidRPr="00E40E3A">
        <w:rPr>
          <w:rFonts w:ascii="Arial" w:hAnsi="Arial" w:cs="Arial"/>
          <w:lang w:val="sk-SK"/>
        </w:rPr>
        <w:t xml:space="preserve">  vybraní zamestnanci zúčastnili online seminára Stavebn</w:t>
      </w:r>
      <w:r w:rsidR="00E40E3A">
        <w:rPr>
          <w:rFonts w:ascii="Arial" w:hAnsi="Arial" w:cs="Arial"/>
          <w:lang w:val="sk-SK"/>
        </w:rPr>
        <w:t>ý</w:t>
      </w:r>
      <w:r w:rsidR="00A10975" w:rsidRPr="00E40E3A">
        <w:rPr>
          <w:rFonts w:ascii="Arial" w:hAnsi="Arial" w:cs="Arial"/>
          <w:lang w:val="sk-SK"/>
        </w:rPr>
        <w:t xml:space="preserve"> </w:t>
      </w:r>
      <w:r w:rsidR="00E40E3A">
        <w:rPr>
          <w:rFonts w:ascii="Arial" w:hAnsi="Arial" w:cs="Arial"/>
          <w:lang w:val="sk-SK"/>
        </w:rPr>
        <w:t>zákon</w:t>
      </w:r>
      <w:r w:rsidR="00A10975" w:rsidRPr="00E40E3A">
        <w:rPr>
          <w:rFonts w:ascii="Arial" w:hAnsi="Arial" w:cs="Arial"/>
          <w:lang w:val="sk-SK"/>
        </w:rPr>
        <w:t xml:space="preserve">. </w:t>
      </w:r>
      <w:r w:rsidRPr="00E40E3A">
        <w:rPr>
          <w:rFonts w:ascii="Arial" w:hAnsi="Arial" w:cs="Arial"/>
          <w:b/>
          <w:lang w:val="sk-SK"/>
        </w:rPr>
        <w:t>Celkové náklady vynaložené</w:t>
      </w:r>
      <w:r w:rsidR="00E40E3A">
        <w:rPr>
          <w:rFonts w:ascii="Arial" w:hAnsi="Arial" w:cs="Arial"/>
          <w:b/>
          <w:lang w:val="sk-SK"/>
        </w:rPr>
        <w:br/>
      </w:r>
      <w:r w:rsidRPr="00E40E3A">
        <w:rPr>
          <w:rFonts w:ascii="Arial" w:hAnsi="Arial" w:cs="Arial"/>
          <w:b/>
          <w:lang w:val="sk-SK"/>
        </w:rPr>
        <w:t xml:space="preserve">na </w:t>
      </w:r>
      <w:r w:rsidR="00E5594E">
        <w:rPr>
          <w:rFonts w:ascii="Arial" w:hAnsi="Arial" w:cs="Arial"/>
          <w:b/>
          <w:lang w:val="sk-SK"/>
        </w:rPr>
        <w:t xml:space="preserve">externé </w:t>
      </w:r>
      <w:r w:rsidRPr="00E40E3A">
        <w:rPr>
          <w:rFonts w:ascii="Arial" w:hAnsi="Arial" w:cs="Arial"/>
          <w:b/>
          <w:lang w:val="sk-SK"/>
        </w:rPr>
        <w:t xml:space="preserve">vzdelávanie zamestnancov </w:t>
      </w:r>
      <w:r w:rsidR="00665D5E" w:rsidRPr="00E40E3A">
        <w:rPr>
          <w:rFonts w:ascii="Arial" w:hAnsi="Arial" w:cs="Arial"/>
          <w:b/>
          <w:lang w:val="sk-SK"/>
        </w:rPr>
        <w:t xml:space="preserve">Slovenskej stavebnej </w:t>
      </w:r>
      <w:r w:rsidRPr="00E40E3A">
        <w:rPr>
          <w:rFonts w:ascii="Arial" w:hAnsi="Arial" w:cs="Arial"/>
          <w:b/>
          <w:lang w:val="sk-SK"/>
        </w:rPr>
        <w:t>inšpekcie v roku 20</w:t>
      </w:r>
      <w:r w:rsidR="00C86158" w:rsidRPr="00E40E3A">
        <w:rPr>
          <w:rFonts w:ascii="Arial" w:hAnsi="Arial" w:cs="Arial"/>
          <w:b/>
          <w:lang w:val="sk-SK"/>
        </w:rPr>
        <w:t>2</w:t>
      </w:r>
      <w:r w:rsidR="00E40E3A">
        <w:rPr>
          <w:rFonts w:ascii="Arial" w:hAnsi="Arial" w:cs="Arial"/>
          <w:b/>
          <w:lang w:val="sk-SK"/>
        </w:rPr>
        <w:t>3</w:t>
      </w:r>
      <w:r w:rsidRPr="00E40E3A">
        <w:rPr>
          <w:rFonts w:ascii="Arial" w:hAnsi="Arial" w:cs="Arial"/>
          <w:b/>
          <w:lang w:val="sk-SK"/>
        </w:rPr>
        <w:t xml:space="preserve"> </w:t>
      </w:r>
      <w:r w:rsidRPr="00E5594E">
        <w:rPr>
          <w:rFonts w:ascii="Arial" w:hAnsi="Arial" w:cs="Arial"/>
          <w:b/>
          <w:lang w:val="sk-SK"/>
        </w:rPr>
        <w:t>boli</w:t>
      </w:r>
      <w:r w:rsidR="006C7B3C" w:rsidRPr="00E5594E">
        <w:rPr>
          <w:rFonts w:ascii="Arial" w:hAnsi="Arial" w:cs="Arial"/>
          <w:b/>
          <w:lang w:val="sk-SK"/>
        </w:rPr>
        <w:t xml:space="preserve"> </w:t>
      </w:r>
      <w:r w:rsidR="00E5594E" w:rsidRPr="00E5594E">
        <w:rPr>
          <w:rFonts w:ascii="Arial" w:hAnsi="Arial" w:cs="Arial"/>
          <w:b/>
          <w:lang w:val="sk-SK"/>
        </w:rPr>
        <w:t>562,80</w:t>
      </w:r>
      <w:r w:rsidR="00F169C6" w:rsidRPr="00E5594E">
        <w:rPr>
          <w:rFonts w:ascii="Arial" w:hAnsi="Arial" w:cs="Arial"/>
          <w:b/>
          <w:lang w:val="sk-SK"/>
        </w:rPr>
        <w:t xml:space="preserve"> </w:t>
      </w:r>
      <w:r w:rsidRPr="00E5594E">
        <w:rPr>
          <w:rFonts w:ascii="Arial" w:hAnsi="Arial" w:cs="Arial"/>
          <w:b/>
          <w:lang w:val="sk-SK"/>
        </w:rPr>
        <w:t>€.</w:t>
      </w:r>
      <w:r w:rsidRPr="00E40E3A">
        <w:rPr>
          <w:rFonts w:ascii="Arial" w:hAnsi="Arial" w:cs="Arial"/>
          <w:b/>
          <w:lang w:val="sk-SK"/>
        </w:rPr>
        <w:t xml:space="preserve"> </w:t>
      </w:r>
    </w:p>
    <w:p w14:paraId="45F15BCA" w14:textId="77777777" w:rsidR="0092213C" w:rsidRPr="00A84B56" w:rsidRDefault="0092213C" w:rsidP="00EB4C9C">
      <w:pPr>
        <w:pStyle w:val="Hlavika"/>
        <w:tabs>
          <w:tab w:val="clear" w:pos="4536"/>
          <w:tab w:val="clear" w:pos="9072"/>
        </w:tabs>
        <w:spacing w:line="360" w:lineRule="auto"/>
        <w:ind w:firstLine="720"/>
        <w:jc w:val="both"/>
        <w:rPr>
          <w:rFonts w:ascii="Arial" w:hAnsi="Arial" w:cs="Arial"/>
          <w:b/>
          <w:lang w:val="sk-SK"/>
        </w:rPr>
      </w:pPr>
    </w:p>
    <w:p w14:paraId="575B1D36" w14:textId="77777777" w:rsidR="004E08E0" w:rsidRPr="00A84B56" w:rsidRDefault="004E08E0" w:rsidP="00C0021F">
      <w:pPr>
        <w:rPr>
          <w:rFonts w:ascii="Arial" w:hAnsi="Arial" w:cs="Arial"/>
          <w:b/>
          <w:sz w:val="28"/>
          <w:szCs w:val="28"/>
          <w:lang w:val="sk-SK"/>
        </w:rPr>
      </w:pPr>
      <w:r w:rsidRPr="00A84B56">
        <w:rPr>
          <w:rFonts w:ascii="Arial" w:hAnsi="Arial" w:cs="Arial"/>
          <w:b/>
          <w:sz w:val="28"/>
          <w:szCs w:val="28"/>
          <w:lang w:val="sk-SK"/>
        </w:rPr>
        <w:t>7.</w:t>
      </w:r>
      <w:r w:rsidR="002230AC" w:rsidRPr="00A84B56">
        <w:rPr>
          <w:rFonts w:ascii="Arial" w:hAnsi="Arial" w:cs="Arial"/>
          <w:b/>
          <w:sz w:val="28"/>
          <w:szCs w:val="28"/>
          <w:lang w:val="sk-SK"/>
        </w:rPr>
        <w:t xml:space="preserve">  </w:t>
      </w:r>
      <w:r w:rsidRPr="00A84B56">
        <w:rPr>
          <w:rFonts w:ascii="Arial" w:hAnsi="Arial" w:cs="Arial"/>
          <w:b/>
          <w:sz w:val="28"/>
          <w:szCs w:val="28"/>
          <w:lang w:val="sk-SK"/>
        </w:rPr>
        <w:t xml:space="preserve">ZHODNOTENIE VÝSLEDKOV </w:t>
      </w:r>
      <w:r w:rsidR="00BF1EAA" w:rsidRPr="00A84B56">
        <w:rPr>
          <w:rFonts w:ascii="Arial" w:hAnsi="Arial" w:cs="Arial"/>
          <w:b/>
          <w:sz w:val="28"/>
          <w:szCs w:val="28"/>
          <w:lang w:val="sk-SK"/>
        </w:rPr>
        <w:t>AUDITOV A</w:t>
      </w:r>
      <w:r w:rsidR="007C3B6D" w:rsidRPr="00A84B56">
        <w:rPr>
          <w:rFonts w:ascii="Arial" w:hAnsi="Arial" w:cs="Arial"/>
          <w:b/>
          <w:sz w:val="28"/>
          <w:szCs w:val="28"/>
          <w:lang w:val="sk-SK"/>
        </w:rPr>
        <w:t xml:space="preserve"> INÝCH </w:t>
      </w:r>
      <w:r w:rsidRPr="00A84B56">
        <w:rPr>
          <w:rFonts w:ascii="Arial" w:hAnsi="Arial" w:cs="Arial"/>
          <w:b/>
          <w:sz w:val="28"/>
          <w:szCs w:val="28"/>
          <w:lang w:val="sk-SK"/>
        </w:rPr>
        <w:t>KONTROL</w:t>
      </w:r>
    </w:p>
    <w:p w14:paraId="5D7C8FBC" w14:textId="77777777" w:rsidR="004E08E0" w:rsidRPr="00006990" w:rsidRDefault="004E08E0" w:rsidP="00064DB1">
      <w:pPr>
        <w:spacing w:line="360" w:lineRule="auto"/>
        <w:rPr>
          <w:rFonts w:ascii="Arial" w:hAnsi="Arial" w:cs="Arial"/>
          <w:b/>
          <w:sz w:val="28"/>
          <w:szCs w:val="28"/>
          <w:highlight w:val="yellow"/>
          <w:lang w:val="sk-SK"/>
        </w:rPr>
      </w:pPr>
    </w:p>
    <w:p w14:paraId="0EA30773" w14:textId="77777777" w:rsidR="00E04C54" w:rsidRPr="00E04C54" w:rsidRDefault="00F10DDF" w:rsidP="00E04C54">
      <w:pPr>
        <w:spacing w:line="360" w:lineRule="auto"/>
        <w:ind w:firstLine="851"/>
        <w:jc w:val="both"/>
        <w:rPr>
          <w:rFonts w:ascii="Arial" w:hAnsi="Arial" w:cs="Arial"/>
          <w:bCs/>
          <w:lang w:val="sk-SK"/>
        </w:rPr>
      </w:pPr>
      <w:r w:rsidRPr="007C7677">
        <w:rPr>
          <w:rFonts w:ascii="Arial" w:hAnsi="Arial" w:cs="Arial"/>
          <w:b/>
          <w:lang w:val="sk-SK"/>
        </w:rPr>
        <w:t>V</w:t>
      </w:r>
      <w:r w:rsidR="00E04C54" w:rsidRPr="007C7677">
        <w:rPr>
          <w:rFonts w:ascii="Arial" w:hAnsi="Arial" w:cs="Arial"/>
          <w:b/>
          <w:lang w:val="sk-SK"/>
        </w:rPr>
        <w:t xml:space="preserve"> dňoch 26. mája </w:t>
      </w:r>
      <w:r w:rsidR="00502017" w:rsidRPr="007C7677">
        <w:rPr>
          <w:rFonts w:ascii="Arial" w:hAnsi="Arial" w:cs="Arial"/>
          <w:b/>
          <w:lang w:val="sk-SK"/>
        </w:rPr>
        <w:t xml:space="preserve">- </w:t>
      </w:r>
      <w:r w:rsidR="00E04C54" w:rsidRPr="007C7677">
        <w:rPr>
          <w:rFonts w:ascii="Arial" w:hAnsi="Arial" w:cs="Arial"/>
          <w:b/>
          <w:lang w:val="sk-SK"/>
        </w:rPr>
        <w:t>3. júla 2023 vykonala v Slovenskej stavebnej inšpekcii</w:t>
      </w:r>
      <w:r w:rsidR="00502017" w:rsidRPr="007C7677">
        <w:rPr>
          <w:rFonts w:ascii="Arial" w:hAnsi="Arial" w:cs="Arial"/>
          <w:b/>
          <w:lang w:val="sk-SK"/>
        </w:rPr>
        <w:t xml:space="preserve"> </w:t>
      </w:r>
      <w:r w:rsidR="00E04C54" w:rsidRPr="007C7677">
        <w:rPr>
          <w:rFonts w:ascii="Arial" w:hAnsi="Arial" w:cs="Arial"/>
          <w:b/>
          <w:lang w:val="sk-SK"/>
        </w:rPr>
        <w:t>audítorská skupina Úradu pre územné plánovanie a výstavbu Slovenskej republiky vnútorný audit s cieľom overiť a zhodnotiť hospodárnosť, efektívnosť, účinnosť a účelnosť pri hospodárení s verejnými financiami</w:t>
      </w:r>
      <w:r w:rsidR="00E04C54" w:rsidRPr="007C7677">
        <w:rPr>
          <w:rFonts w:ascii="Arial" w:hAnsi="Arial" w:cs="Arial"/>
          <w:b/>
          <w:bCs/>
          <w:lang w:val="sk-SK"/>
        </w:rPr>
        <w:t>, dodržiavanie všeobecne záväzných právnych predpisov a vnútorných predpisov pri finančnom riadení</w:t>
      </w:r>
      <w:r w:rsidR="007C7677">
        <w:rPr>
          <w:rFonts w:ascii="Arial" w:hAnsi="Arial" w:cs="Arial"/>
          <w:b/>
          <w:bCs/>
          <w:lang w:val="sk-SK"/>
        </w:rPr>
        <w:br/>
      </w:r>
      <w:r w:rsidR="00E04C54" w:rsidRPr="007C7677">
        <w:rPr>
          <w:rFonts w:ascii="Arial" w:hAnsi="Arial" w:cs="Arial"/>
          <w:b/>
          <w:bCs/>
          <w:lang w:val="sk-SK"/>
        </w:rPr>
        <w:t>za obdobie od 1. januára 2022</w:t>
      </w:r>
      <w:r w:rsidR="007C7677">
        <w:rPr>
          <w:rFonts w:ascii="Arial" w:hAnsi="Arial" w:cs="Arial"/>
          <w:b/>
          <w:bCs/>
          <w:lang w:val="sk-SK"/>
        </w:rPr>
        <w:t xml:space="preserve"> </w:t>
      </w:r>
      <w:r w:rsidR="00E04C54" w:rsidRPr="007C7677">
        <w:rPr>
          <w:rFonts w:ascii="Arial" w:hAnsi="Arial" w:cs="Arial"/>
          <w:b/>
          <w:bCs/>
          <w:lang w:val="sk-SK"/>
        </w:rPr>
        <w:t>do začiatku výkonu auditu,</w:t>
      </w:r>
      <w:r w:rsidR="00E04C54">
        <w:rPr>
          <w:rFonts w:ascii="Arial" w:hAnsi="Arial" w:cs="Arial"/>
          <w:bCs/>
          <w:lang w:val="sk-SK"/>
        </w:rPr>
        <w:t xml:space="preserve"> ktorým zistila</w:t>
      </w:r>
      <w:r w:rsidR="009A5294">
        <w:rPr>
          <w:rFonts w:ascii="Arial" w:hAnsi="Arial" w:cs="Arial"/>
          <w:bCs/>
          <w:lang w:val="sk-SK"/>
        </w:rPr>
        <w:t xml:space="preserve">, že Slovenská stavebná inšpekcia </w:t>
      </w:r>
      <w:r w:rsidR="00E04C54">
        <w:rPr>
          <w:rFonts w:ascii="Arial" w:hAnsi="Arial" w:cs="Arial"/>
          <w:bCs/>
          <w:lang w:val="sk-SK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01"/>
        <w:gridCol w:w="9422"/>
      </w:tblGrid>
      <w:tr w:rsidR="009A5294" w:rsidRPr="00006990" w14:paraId="63C84803" w14:textId="77777777" w:rsidTr="007B6B24">
        <w:tc>
          <w:tcPr>
            <w:tcW w:w="301" w:type="dxa"/>
          </w:tcPr>
          <w:p w14:paraId="1F618CB0" w14:textId="77777777" w:rsidR="009A5294" w:rsidRPr="009A5294" w:rsidRDefault="009A5294" w:rsidP="007B6B24">
            <w:pPr>
              <w:spacing w:line="360" w:lineRule="auto"/>
              <w:jc w:val="center"/>
              <w:rPr>
                <w:rFonts w:ascii="Arial" w:hAnsi="Arial" w:cs="Arial"/>
                <w:b/>
                <w:lang w:val="sk-SK"/>
              </w:rPr>
            </w:pPr>
            <w:r w:rsidRPr="009A5294">
              <w:rPr>
                <w:rFonts w:ascii="Arial" w:hAnsi="Arial" w:cs="Arial"/>
                <w:b/>
                <w:lang w:val="sk-SK"/>
              </w:rPr>
              <w:t>•</w:t>
            </w:r>
          </w:p>
        </w:tc>
        <w:tc>
          <w:tcPr>
            <w:tcW w:w="9531" w:type="dxa"/>
          </w:tcPr>
          <w:p w14:paraId="7C5F0178" w14:textId="77777777" w:rsidR="009A5294" w:rsidRPr="009A5294" w:rsidRDefault="009A5294" w:rsidP="009A5294">
            <w:pPr>
              <w:spacing w:line="360" w:lineRule="auto"/>
              <w:jc w:val="both"/>
              <w:rPr>
                <w:rFonts w:ascii="Arial" w:hAnsi="Arial" w:cs="Arial"/>
                <w:lang w:val="sk-SK"/>
              </w:rPr>
            </w:pPr>
            <w:r w:rsidRPr="009A5294">
              <w:rPr>
                <w:rFonts w:ascii="Arial" w:hAnsi="Arial" w:cs="Arial"/>
                <w:bCs/>
                <w:lang w:val="sk-SK"/>
              </w:rPr>
              <w:t>nemá zabezpečený funkčný (systematický) systém riadenia rizík, nemá vypracovanú smernicu o riadení rizík, katalóg rizík, resp. zoznam rizík, nemá definované typy</w:t>
            </w:r>
            <w:r>
              <w:rPr>
                <w:rFonts w:ascii="Arial" w:hAnsi="Arial" w:cs="Arial"/>
                <w:bCs/>
                <w:lang w:val="sk-SK"/>
              </w:rPr>
              <w:br/>
            </w:r>
            <w:r w:rsidRPr="009A5294">
              <w:rPr>
                <w:rFonts w:ascii="Arial" w:hAnsi="Arial" w:cs="Arial"/>
                <w:bCs/>
                <w:lang w:val="sk-SK"/>
              </w:rPr>
              <w:t>na zmiernenie alebo elimináciu rizík, chýba metodika</w:t>
            </w:r>
            <w:r>
              <w:rPr>
                <w:rFonts w:ascii="Arial" w:hAnsi="Arial" w:cs="Arial"/>
                <w:bCs/>
                <w:lang w:val="sk-SK"/>
              </w:rPr>
              <w:t xml:space="preserve"> </w:t>
            </w:r>
            <w:r w:rsidRPr="009A5294">
              <w:rPr>
                <w:rFonts w:ascii="Arial" w:hAnsi="Arial" w:cs="Arial"/>
                <w:bCs/>
                <w:lang w:val="sk-SK"/>
              </w:rPr>
              <w:t xml:space="preserve">pre výber vzorky plánovaných </w:t>
            </w:r>
            <w:r>
              <w:rPr>
                <w:rFonts w:ascii="Arial" w:hAnsi="Arial" w:cs="Arial"/>
                <w:bCs/>
                <w:lang w:val="sk-SK"/>
              </w:rPr>
              <w:t>štátnych stavebných dohľadov</w:t>
            </w:r>
            <w:r w:rsidRPr="009A5294">
              <w:rPr>
                <w:rFonts w:ascii="Arial" w:hAnsi="Arial" w:cs="Arial"/>
                <w:lang w:val="sk-SK"/>
              </w:rPr>
              <w:t>,</w:t>
            </w:r>
          </w:p>
        </w:tc>
      </w:tr>
      <w:tr w:rsidR="009A5294" w:rsidRPr="00006990" w14:paraId="1A1A940F" w14:textId="77777777" w:rsidTr="007B6B24">
        <w:tc>
          <w:tcPr>
            <w:tcW w:w="301" w:type="dxa"/>
          </w:tcPr>
          <w:p w14:paraId="157F78D4" w14:textId="77777777" w:rsidR="009A5294" w:rsidRPr="009A5294" w:rsidRDefault="009A5294" w:rsidP="007B6B24">
            <w:pPr>
              <w:spacing w:line="360" w:lineRule="auto"/>
              <w:jc w:val="center"/>
              <w:rPr>
                <w:rFonts w:ascii="Arial" w:hAnsi="Arial" w:cs="Arial"/>
                <w:b/>
                <w:lang w:val="sk-SK"/>
              </w:rPr>
            </w:pPr>
            <w:r w:rsidRPr="009A5294">
              <w:rPr>
                <w:rFonts w:ascii="Arial" w:hAnsi="Arial" w:cs="Arial"/>
                <w:b/>
                <w:lang w:val="sk-SK"/>
              </w:rPr>
              <w:t>•</w:t>
            </w:r>
          </w:p>
        </w:tc>
        <w:tc>
          <w:tcPr>
            <w:tcW w:w="9531" w:type="dxa"/>
          </w:tcPr>
          <w:p w14:paraId="564B1968" w14:textId="7AF6DD6D" w:rsidR="0010250F" w:rsidRPr="009A5294" w:rsidRDefault="009A5294" w:rsidP="00C461B1">
            <w:pPr>
              <w:tabs>
                <w:tab w:val="num" w:pos="540"/>
              </w:tabs>
              <w:spacing w:line="360" w:lineRule="auto"/>
              <w:jc w:val="both"/>
              <w:rPr>
                <w:rFonts w:ascii="Arial" w:hAnsi="Arial" w:cs="Arial"/>
                <w:lang w:val="sk-SK"/>
              </w:rPr>
            </w:pPr>
            <w:r w:rsidRPr="009A5294">
              <w:rPr>
                <w:rFonts w:ascii="Arial" w:hAnsi="Arial" w:cs="Arial"/>
                <w:lang w:val="sk-SK"/>
              </w:rPr>
              <w:t xml:space="preserve">nemá zavedené postupy na monitorovanie, hodnotenie a posúdenie výsledkov činností inšpektorátov, chýbajú definované postupy pre prípad nenaplnenia ročných plánov a prijatie účinných opatrní na odstránenie daného stavu/rizík, </w:t>
            </w:r>
          </w:p>
        </w:tc>
      </w:tr>
      <w:tr w:rsidR="009A5294" w:rsidRPr="00006990" w14:paraId="7AC39479" w14:textId="77777777" w:rsidTr="007B6B24">
        <w:tc>
          <w:tcPr>
            <w:tcW w:w="301" w:type="dxa"/>
          </w:tcPr>
          <w:p w14:paraId="08AEBECC" w14:textId="77777777" w:rsidR="009A5294" w:rsidRPr="009A5294" w:rsidRDefault="009A5294" w:rsidP="007B6B24">
            <w:pPr>
              <w:spacing w:line="360" w:lineRule="auto"/>
              <w:jc w:val="center"/>
              <w:rPr>
                <w:rFonts w:ascii="Arial" w:hAnsi="Arial" w:cs="Arial"/>
                <w:b/>
                <w:lang w:val="sk-SK"/>
              </w:rPr>
            </w:pPr>
            <w:r w:rsidRPr="009A5294">
              <w:rPr>
                <w:rFonts w:ascii="Arial" w:hAnsi="Arial" w:cs="Arial"/>
                <w:b/>
                <w:lang w:val="sk-SK"/>
              </w:rPr>
              <w:t>•</w:t>
            </w:r>
          </w:p>
        </w:tc>
        <w:tc>
          <w:tcPr>
            <w:tcW w:w="9531" w:type="dxa"/>
          </w:tcPr>
          <w:p w14:paraId="32DA4631" w14:textId="77777777" w:rsidR="009A5294" w:rsidRPr="009A5294" w:rsidRDefault="009A5294" w:rsidP="009A5294">
            <w:pPr>
              <w:tabs>
                <w:tab w:val="num" w:pos="540"/>
              </w:tabs>
              <w:spacing w:after="120" w:line="360" w:lineRule="auto"/>
              <w:jc w:val="both"/>
              <w:rPr>
                <w:rFonts w:ascii="Arial" w:hAnsi="Arial" w:cs="Arial"/>
                <w:lang w:val="sk-SK"/>
              </w:rPr>
            </w:pPr>
            <w:r w:rsidRPr="009A5294">
              <w:rPr>
                <w:rFonts w:ascii="Arial" w:hAnsi="Arial" w:cs="Arial"/>
                <w:lang w:val="sk-SK"/>
              </w:rPr>
              <w:t>nedodržala v identifikovaných prípadoch lehotu</w:t>
            </w:r>
            <w:r>
              <w:rPr>
                <w:rFonts w:ascii="Arial" w:hAnsi="Arial" w:cs="Arial"/>
                <w:lang w:val="sk-SK"/>
              </w:rPr>
              <w:t xml:space="preserve"> </w:t>
            </w:r>
            <w:r w:rsidRPr="009A5294">
              <w:rPr>
                <w:rFonts w:ascii="Arial" w:hAnsi="Arial" w:cs="Arial"/>
                <w:lang w:val="sk-SK"/>
              </w:rPr>
              <w:t xml:space="preserve">na vydanie rozhodnutia a neoboznámila účastníka konania o nedodržaní lehoty na vydanie rozhodnutia.     </w:t>
            </w:r>
          </w:p>
        </w:tc>
      </w:tr>
    </w:tbl>
    <w:p w14:paraId="3C23DB85" w14:textId="5978AC9A" w:rsidR="007C7677" w:rsidRPr="007C7677" w:rsidRDefault="007C7677" w:rsidP="007C7677">
      <w:pPr>
        <w:spacing w:line="360" w:lineRule="auto"/>
        <w:ind w:firstLine="851"/>
        <w:jc w:val="both"/>
        <w:rPr>
          <w:rFonts w:ascii="Arial" w:hAnsi="Arial" w:cs="Arial"/>
          <w:lang w:val="sk-SK"/>
        </w:rPr>
      </w:pPr>
      <w:r w:rsidRPr="007C7677">
        <w:rPr>
          <w:rFonts w:ascii="Arial" w:hAnsi="Arial" w:cs="Arial"/>
          <w:b/>
          <w:lang w:val="sk-SK"/>
        </w:rPr>
        <w:t>Na nápravu zistených nedostatkov a na odstránenie príčin ich vzniku Slovenská stavebná inšpekcia prijala potrebné opatrenia</w:t>
      </w:r>
      <w:r>
        <w:rPr>
          <w:rFonts w:ascii="Arial" w:hAnsi="Arial" w:cs="Arial"/>
          <w:lang w:val="sk-SK"/>
        </w:rPr>
        <w:t xml:space="preserve"> a v roku 2023 postupne </w:t>
      </w:r>
      <w:r w:rsidRPr="007C7677">
        <w:rPr>
          <w:rFonts w:ascii="Arial" w:hAnsi="Arial" w:cs="Arial"/>
          <w:lang w:val="sk-SK"/>
        </w:rPr>
        <w:t>vydala Smernicu</w:t>
      </w:r>
      <w:r>
        <w:rPr>
          <w:rFonts w:ascii="Arial" w:hAnsi="Arial" w:cs="Arial"/>
          <w:lang w:val="sk-SK"/>
        </w:rPr>
        <w:t xml:space="preserve"> </w:t>
      </w:r>
      <w:r w:rsidRPr="007C7677">
        <w:rPr>
          <w:rFonts w:ascii="Arial" w:hAnsi="Arial" w:cs="Arial"/>
          <w:lang w:val="sk-SK"/>
        </w:rPr>
        <w:t>č. 1/2023 Výkon štátneho stavebného dohľadu Slovenskou stavebnou inšpekciou</w:t>
      </w:r>
      <w:r>
        <w:rPr>
          <w:rFonts w:ascii="Arial" w:hAnsi="Arial" w:cs="Arial"/>
          <w:lang w:val="sk-SK"/>
        </w:rPr>
        <w:t xml:space="preserve">, </w:t>
      </w:r>
      <w:r w:rsidRPr="007C7677">
        <w:rPr>
          <w:rFonts w:ascii="Arial" w:hAnsi="Arial" w:cs="Arial"/>
          <w:lang w:val="sk-SK"/>
        </w:rPr>
        <w:t>Smernicu č. 2/2023 Zmena a doplnenie metodického pokynu Slovenskej stavebnej inšpekcie č. 1-2/2004 k základnému metodickému pokynu</w:t>
      </w:r>
      <w:r>
        <w:rPr>
          <w:rFonts w:ascii="Arial" w:hAnsi="Arial" w:cs="Arial"/>
          <w:lang w:val="sk-SK"/>
        </w:rPr>
        <w:t xml:space="preserve">, </w:t>
      </w:r>
      <w:r w:rsidRPr="007C7677">
        <w:rPr>
          <w:rFonts w:ascii="Arial" w:hAnsi="Arial" w:cs="Arial"/>
          <w:lang w:val="sk-SK"/>
        </w:rPr>
        <w:t>Smernicu č. 3/2023</w:t>
      </w:r>
      <w:r w:rsidR="00C461B1">
        <w:rPr>
          <w:rFonts w:ascii="Arial" w:hAnsi="Arial" w:cs="Arial"/>
          <w:lang w:val="sk-SK"/>
        </w:rPr>
        <w:t xml:space="preserve"> </w:t>
      </w:r>
      <w:r w:rsidRPr="007C7677">
        <w:rPr>
          <w:rFonts w:ascii="Arial" w:hAnsi="Arial" w:cs="Arial"/>
          <w:lang w:val="sk-SK"/>
        </w:rPr>
        <w:t>Plán hlavných úloh Slovenskej stavebnej inšpekcie</w:t>
      </w:r>
      <w:r>
        <w:rPr>
          <w:rFonts w:ascii="Arial" w:hAnsi="Arial" w:cs="Arial"/>
          <w:lang w:val="sk-SK"/>
        </w:rPr>
        <w:t xml:space="preserve">, preškolila </w:t>
      </w:r>
      <w:r w:rsidRPr="007C7677">
        <w:rPr>
          <w:rFonts w:ascii="Arial" w:hAnsi="Arial" w:cs="Arial"/>
          <w:lang w:val="sk-SK"/>
        </w:rPr>
        <w:t>zamestnanc</w:t>
      </w:r>
      <w:r>
        <w:rPr>
          <w:rFonts w:ascii="Arial" w:hAnsi="Arial" w:cs="Arial"/>
          <w:lang w:val="sk-SK"/>
        </w:rPr>
        <w:t>ov</w:t>
      </w:r>
      <w:r w:rsidR="00C461B1">
        <w:rPr>
          <w:rFonts w:ascii="Arial" w:hAnsi="Arial" w:cs="Arial"/>
          <w:lang w:val="sk-SK"/>
        </w:rPr>
        <w:t xml:space="preserve"> </w:t>
      </w:r>
      <w:r w:rsidRPr="007C7677">
        <w:rPr>
          <w:rFonts w:ascii="Arial" w:hAnsi="Arial" w:cs="Arial"/>
          <w:lang w:val="sk-SK"/>
        </w:rPr>
        <w:t>Slovenskej stavebnej inšpekcie, oddelenia stavebnej inšpekcie</w:t>
      </w:r>
      <w:r>
        <w:rPr>
          <w:rFonts w:ascii="Arial" w:hAnsi="Arial" w:cs="Arial"/>
          <w:lang w:val="sk-SK"/>
        </w:rPr>
        <w:t>,</w:t>
      </w:r>
      <w:r w:rsidRPr="007C7677">
        <w:rPr>
          <w:rFonts w:ascii="Arial" w:hAnsi="Arial" w:cs="Arial"/>
          <w:lang w:val="sk-SK"/>
        </w:rPr>
        <w:t xml:space="preserve"> z ustanovení § 49</w:t>
      </w:r>
      <w:r w:rsidR="00C461B1">
        <w:rPr>
          <w:rFonts w:ascii="Arial" w:hAnsi="Arial" w:cs="Arial"/>
          <w:lang w:val="sk-SK"/>
        </w:rPr>
        <w:t xml:space="preserve"> </w:t>
      </w:r>
      <w:r w:rsidRPr="007C7677">
        <w:rPr>
          <w:rFonts w:ascii="Arial" w:hAnsi="Arial" w:cs="Arial"/>
          <w:lang w:val="sk-SK"/>
        </w:rPr>
        <w:t>zákona č. 71/1967 Zb. upravujúcich lehoty pre rozhodnutie a procesný postup v prípade ich nedodržania.</w:t>
      </w:r>
    </w:p>
    <w:p w14:paraId="697BAB76" w14:textId="77777777" w:rsidR="00747F00" w:rsidRPr="000A55BD" w:rsidRDefault="002230AC" w:rsidP="00C0021F">
      <w:pPr>
        <w:rPr>
          <w:rFonts w:ascii="Arial" w:hAnsi="Arial" w:cs="Arial"/>
          <w:b/>
          <w:sz w:val="28"/>
          <w:szCs w:val="28"/>
          <w:lang w:val="sk-SK"/>
        </w:rPr>
      </w:pPr>
      <w:r w:rsidRPr="000A55BD">
        <w:rPr>
          <w:rFonts w:ascii="Arial" w:hAnsi="Arial" w:cs="Arial"/>
          <w:b/>
          <w:sz w:val="28"/>
          <w:szCs w:val="28"/>
          <w:lang w:val="sk-SK"/>
        </w:rPr>
        <w:lastRenderedPageBreak/>
        <w:t xml:space="preserve">8.  ZHODNOTENIE MAJETKOVEJ POZÍCIE ORGANIZÁCIE </w:t>
      </w:r>
    </w:p>
    <w:p w14:paraId="486DAF80" w14:textId="77777777" w:rsidR="00747F00" w:rsidRPr="000A55BD" w:rsidRDefault="00747F00" w:rsidP="00064DB1">
      <w:pPr>
        <w:spacing w:line="360" w:lineRule="auto"/>
        <w:rPr>
          <w:rFonts w:ascii="Arial" w:hAnsi="Arial" w:cs="Arial"/>
          <w:b/>
          <w:color w:val="FF0000"/>
          <w:sz w:val="28"/>
          <w:szCs w:val="28"/>
          <w:lang w:val="sk-SK"/>
        </w:rPr>
      </w:pPr>
    </w:p>
    <w:p w14:paraId="32F28EFA" w14:textId="77777777" w:rsidR="00912ACF" w:rsidRPr="000A55BD" w:rsidRDefault="00912ACF" w:rsidP="00912ACF">
      <w:pPr>
        <w:spacing w:line="360" w:lineRule="auto"/>
        <w:ind w:firstLine="851"/>
        <w:jc w:val="both"/>
        <w:rPr>
          <w:rFonts w:ascii="Arial" w:hAnsi="Arial" w:cs="Arial"/>
          <w:lang w:val="sk-SK"/>
        </w:rPr>
      </w:pPr>
      <w:r w:rsidRPr="000A55BD">
        <w:rPr>
          <w:rFonts w:ascii="Arial" w:hAnsi="Arial" w:cs="Arial"/>
          <w:lang w:val="sk-SK"/>
        </w:rPr>
        <w:t>Slovenská stavebná inšpekcia za rok 202</w:t>
      </w:r>
      <w:r w:rsidR="000A55BD">
        <w:rPr>
          <w:rFonts w:ascii="Arial" w:hAnsi="Arial" w:cs="Arial"/>
          <w:lang w:val="sk-SK"/>
        </w:rPr>
        <w:t>3</w:t>
      </w:r>
      <w:r w:rsidRPr="000A55BD">
        <w:rPr>
          <w:rFonts w:ascii="Arial" w:hAnsi="Arial" w:cs="Arial"/>
          <w:lang w:val="sk-SK"/>
        </w:rPr>
        <w:t xml:space="preserve"> vykazuje dlhodobý hmotný majetok v sume 1</w:t>
      </w:r>
      <w:r w:rsidR="000A55BD">
        <w:rPr>
          <w:rFonts w:ascii="Arial" w:hAnsi="Arial" w:cs="Arial"/>
          <w:lang w:val="sk-SK"/>
        </w:rPr>
        <w:t>65 463,03</w:t>
      </w:r>
      <w:r w:rsidRPr="000A55BD">
        <w:rPr>
          <w:rFonts w:ascii="Arial" w:hAnsi="Arial" w:cs="Arial"/>
          <w:lang w:val="sk-SK"/>
        </w:rPr>
        <w:t xml:space="preserve"> €, drobný hmotný majetok v sume </w:t>
      </w:r>
      <w:r w:rsidR="000A55BD">
        <w:rPr>
          <w:rFonts w:ascii="Arial" w:hAnsi="Arial" w:cs="Arial"/>
          <w:lang w:val="sk-SK"/>
        </w:rPr>
        <w:t>91 368,46</w:t>
      </w:r>
      <w:r w:rsidRPr="000A55BD">
        <w:rPr>
          <w:rFonts w:ascii="Arial" w:hAnsi="Arial" w:cs="Arial"/>
          <w:lang w:val="sk-SK"/>
        </w:rPr>
        <w:t xml:space="preserve"> € a nehmotný majetok v sume 6 359,02 €</w:t>
      </w:r>
      <w:r w:rsidR="00692266">
        <w:rPr>
          <w:rFonts w:ascii="Arial" w:hAnsi="Arial" w:cs="Arial"/>
          <w:lang w:val="sk-SK"/>
        </w:rPr>
        <w:t>.</w:t>
      </w:r>
      <w:r w:rsidRPr="000A55BD">
        <w:rPr>
          <w:rFonts w:ascii="Arial" w:hAnsi="Arial" w:cs="Arial"/>
          <w:lang w:val="sk-SK"/>
        </w:rPr>
        <w:t xml:space="preserve">       </w:t>
      </w:r>
    </w:p>
    <w:p w14:paraId="1E63DF9E" w14:textId="77777777" w:rsidR="006F7D4F" w:rsidRPr="00C76BD3" w:rsidRDefault="006F7D4F" w:rsidP="00C0021F">
      <w:pPr>
        <w:rPr>
          <w:rFonts w:ascii="Arial" w:hAnsi="Arial" w:cs="Arial"/>
          <w:b/>
          <w:sz w:val="28"/>
          <w:szCs w:val="28"/>
          <w:lang w:val="sk-SK"/>
        </w:rPr>
      </w:pPr>
    </w:p>
    <w:p w14:paraId="78867F38" w14:textId="77777777" w:rsidR="007633AA" w:rsidRPr="00C76BD3" w:rsidRDefault="002230AC" w:rsidP="00C0021F">
      <w:pPr>
        <w:rPr>
          <w:rFonts w:ascii="Arial" w:hAnsi="Arial" w:cs="Arial"/>
          <w:b/>
          <w:sz w:val="28"/>
          <w:szCs w:val="28"/>
          <w:lang w:val="sk-SK"/>
        </w:rPr>
      </w:pPr>
      <w:r w:rsidRPr="00C76BD3">
        <w:rPr>
          <w:rFonts w:ascii="Arial" w:hAnsi="Arial" w:cs="Arial"/>
          <w:b/>
          <w:sz w:val="28"/>
          <w:szCs w:val="28"/>
          <w:lang w:val="sk-SK"/>
        </w:rPr>
        <w:t>9</w:t>
      </w:r>
      <w:r w:rsidR="00FA040C" w:rsidRPr="00C76BD3">
        <w:rPr>
          <w:rFonts w:ascii="Arial" w:hAnsi="Arial" w:cs="Arial"/>
          <w:b/>
          <w:sz w:val="28"/>
          <w:szCs w:val="28"/>
          <w:lang w:val="sk-SK"/>
        </w:rPr>
        <w:t>.</w:t>
      </w:r>
      <w:r w:rsidRPr="00C76BD3">
        <w:rPr>
          <w:rFonts w:ascii="Arial" w:hAnsi="Arial" w:cs="Arial"/>
          <w:b/>
          <w:sz w:val="28"/>
          <w:szCs w:val="28"/>
          <w:lang w:val="sk-SK"/>
        </w:rPr>
        <w:t xml:space="preserve">  </w:t>
      </w:r>
      <w:r w:rsidR="00FA040C" w:rsidRPr="00C76BD3">
        <w:rPr>
          <w:rFonts w:ascii="Arial" w:hAnsi="Arial" w:cs="Arial"/>
          <w:b/>
          <w:sz w:val="28"/>
          <w:szCs w:val="28"/>
          <w:lang w:val="sk-SK"/>
        </w:rPr>
        <w:t>CIELE</w:t>
      </w:r>
      <w:r w:rsidRPr="00C76BD3">
        <w:rPr>
          <w:rFonts w:ascii="Arial" w:hAnsi="Arial" w:cs="Arial"/>
          <w:b/>
          <w:sz w:val="28"/>
          <w:szCs w:val="28"/>
          <w:lang w:val="sk-SK"/>
        </w:rPr>
        <w:t xml:space="preserve"> </w:t>
      </w:r>
      <w:r w:rsidR="00FA040C" w:rsidRPr="00C76BD3">
        <w:rPr>
          <w:rFonts w:ascii="Arial" w:hAnsi="Arial" w:cs="Arial"/>
          <w:b/>
          <w:sz w:val="28"/>
          <w:szCs w:val="28"/>
          <w:lang w:val="sk-SK"/>
        </w:rPr>
        <w:t>A</w:t>
      </w:r>
      <w:r w:rsidRPr="00C76BD3">
        <w:rPr>
          <w:rFonts w:ascii="Arial" w:hAnsi="Arial" w:cs="Arial"/>
          <w:b/>
          <w:sz w:val="28"/>
          <w:szCs w:val="28"/>
          <w:lang w:val="sk-SK"/>
        </w:rPr>
        <w:t> </w:t>
      </w:r>
      <w:r w:rsidR="00FA040C" w:rsidRPr="00C76BD3">
        <w:rPr>
          <w:rFonts w:ascii="Arial" w:hAnsi="Arial" w:cs="Arial"/>
          <w:b/>
          <w:sz w:val="28"/>
          <w:szCs w:val="28"/>
          <w:lang w:val="sk-SK"/>
        </w:rPr>
        <w:t>PR</w:t>
      </w:r>
      <w:r w:rsidR="006D69F9" w:rsidRPr="00C76BD3">
        <w:rPr>
          <w:rFonts w:ascii="Arial" w:hAnsi="Arial" w:cs="Arial"/>
          <w:b/>
          <w:sz w:val="28"/>
          <w:szCs w:val="28"/>
          <w:lang w:val="sk-SK"/>
        </w:rPr>
        <w:t>E</w:t>
      </w:r>
      <w:r w:rsidR="00FA040C" w:rsidRPr="00C76BD3">
        <w:rPr>
          <w:rFonts w:ascii="Arial" w:hAnsi="Arial" w:cs="Arial"/>
          <w:b/>
          <w:sz w:val="28"/>
          <w:szCs w:val="28"/>
          <w:lang w:val="sk-SK"/>
        </w:rPr>
        <w:t>HĽAD</w:t>
      </w:r>
      <w:r w:rsidRPr="00C76BD3">
        <w:rPr>
          <w:rFonts w:ascii="Arial" w:hAnsi="Arial" w:cs="Arial"/>
          <w:b/>
          <w:sz w:val="28"/>
          <w:szCs w:val="28"/>
          <w:lang w:val="sk-SK"/>
        </w:rPr>
        <w:t xml:space="preserve"> </w:t>
      </w:r>
      <w:r w:rsidR="00FA040C" w:rsidRPr="00C76BD3">
        <w:rPr>
          <w:rFonts w:ascii="Arial" w:hAnsi="Arial" w:cs="Arial"/>
          <w:b/>
          <w:sz w:val="28"/>
          <w:szCs w:val="28"/>
          <w:lang w:val="sk-SK"/>
        </w:rPr>
        <w:t>ICH</w:t>
      </w:r>
      <w:r w:rsidRPr="00C76BD3">
        <w:rPr>
          <w:rFonts w:ascii="Arial" w:hAnsi="Arial" w:cs="Arial"/>
          <w:b/>
          <w:sz w:val="28"/>
          <w:szCs w:val="28"/>
          <w:lang w:val="sk-SK"/>
        </w:rPr>
        <w:t xml:space="preserve"> </w:t>
      </w:r>
      <w:r w:rsidR="00FA040C" w:rsidRPr="00C76BD3">
        <w:rPr>
          <w:rFonts w:ascii="Arial" w:hAnsi="Arial" w:cs="Arial"/>
          <w:b/>
          <w:sz w:val="28"/>
          <w:szCs w:val="28"/>
          <w:lang w:val="sk-SK"/>
        </w:rPr>
        <w:t>PLNENIA</w:t>
      </w:r>
    </w:p>
    <w:p w14:paraId="5ACB8AD7" w14:textId="77777777" w:rsidR="009B10C3" w:rsidRPr="00C76BD3" w:rsidRDefault="009B10C3" w:rsidP="00064DB1">
      <w:pPr>
        <w:spacing w:line="360" w:lineRule="auto"/>
        <w:rPr>
          <w:color w:val="FF0000"/>
          <w:lang w:val="sk-SK"/>
        </w:rPr>
      </w:pPr>
    </w:p>
    <w:p w14:paraId="4D9A51EA" w14:textId="29EBB745" w:rsidR="00531240" w:rsidRPr="00C76BD3" w:rsidRDefault="00915C9E" w:rsidP="006F7D4F">
      <w:pPr>
        <w:spacing w:after="120" w:line="360" w:lineRule="auto"/>
        <w:ind w:firstLine="851"/>
        <w:jc w:val="both"/>
        <w:rPr>
          <w:rFonts w:ascii="Arial" w:hAnsi="Arial" w:cs="Arial"/>
          <w:lang w:val="sk-SK"/>
        </w:rPr>
      </w:pPr>
      <w:r w:rsidRPr="00C76BD3">
        <w:rPr>
          <w:rFonts w:ascii="Arial" w:hAnsi="Arial" w:cs="Arial"/>
          <w:b/>
          <w:lang w:val="sk-SK"/>
        </w:rPr>
        <w:t xml:space="preserve">Za najdôležitejšiu úlohu </w:t>
      </w:r>
      <w:r w:rsidR="00531240" w:rsidRPr="00C76BD3">
        <w:rPr>
          <w:rFonts w:ascii="Arial" w:hAnsi="Arial" w:cs="Arial"/>
          <w:b/>
          <w:lang w:val="sk-SK"/>
        </w:rPr>
        <w:t xml:space="preserve">a cieľ </w:t>
      </w:r>
      <w:r w:rsidRPr="00C76BD3">
        <w:rPr>
          <w:rFonts w:ascii="Arial" w:hAnsi="Arial" w:cs="Arial"/>
          <w:b/>
          <w:lang w:val="sk-SK"/>
        </w:rPr>
        <w:t>S</w:t>
      </w:r>
      <w:r w:rsidR="009B10C3" w:rsidRPr="00C76BD3">
        <w:rPr>
          <w:rFonts w:ascii="Arial" w:hAnsi="Arial" w:cs="Arial"/>
          <w:b/>
          <w:lang w:val="sk-SK"/>
        </w:rPr>
        <w:t xml:space="preserve">lovenskej stavebnej inšpekcie </w:t>
      </w:r>
      <w:r w:rsidRPr="00C76BD3">
        <w:rPr>
          <w:rFonts w:ascii="Arial" w:hAnsi="Arial" w:cs="Arial"/>
          <w:b/>
          <w:lang w:val="sk-SK"/>
        </w:rPr>
        <w:t xml:space="preserve">možno považovať presadzovanie dodržiavania zákona </w:t>
      </w:r>
      <w:r w:rsidR="009B10C3" w:rsidRPr="00C76BD3">
        <w:rPr>
          <w:rFonts w:ascii="Arial" w:hAnsi="Arial" w:cs="Arial"/>
          <w:b/>
          <w:lang w:val="sk-SK"/>
        </w:rPr>
        <w:t xml:space="preserve">č. 50/1976 Zb. </w:t>
      </w:r>
      <w:r w:rsidRPr="00C76BD3">
        <w:rPr>
          <w:rFonts w:ascii="Arial" w:hAnsi="Arial" w:cs="Arial"/>
          <w:b/>
          <w:lang w:val="sk-SK"/>
        </w:rPr>
        <w:t>a súvisiacich právnych predpisov v</w:t>
      </w:r>
      <w:r w:rsidR="00531240" w:rsidRPr="00C76BD3">
        <w:rPr>
          <w:rFonts w:ascii="Arial" w:hAnsi="Arial" w:cs="Arial"/>
          <w:b/>
          <w:lang w:val="sk-SK"/>
        </w:rPr>
        <w:t> </w:t>
      </w:r>
      <w:r w:rsidRPr="00C76BD3">
        <w:rPr>
          <w:rFonts w:ascii="Arial" w:hAnsi="Arial" w:cs="Arial"/>
          <w:b/>
          <w:lang w:val="sk-SK"/>
        </w:rPr>
        <w:t>praxi</w:t>
      </w:r>
      <w:r w:rsidR="00531240" w:rsidRPr="00C76BD3">
        <w:rPr>
          <w:rFonts w:ascii="Arial" w:hAnsi="Arial" w:cs="Arial"/>
          <w:lang w:val="sk-SK"/>
        </w:rPr>
        <w:t xml:space="preserve"> tak, aby všetci účastníci výstavby (najmä stavebník, zhotoviteľ,</w:t>
      </w:r>
      <w:r w:rsidR="00F370CA" w:rsidRPr="00C76BD3">
        <w:rPr>
          <w:rFonts w:ascii="Arial" w:hAnsi="Arial" w:cs="Arial"/>
          <w:lang w:val="sk-SK"/>
        </w:rPr>
        <w:br/>
        <w:t xml:space="preserve">rovnako však </w:t>
      </w:r>
      <w:r w:rsidR="00531240" w:rsidRPr="00C76BD3">
        <w:rPr>
          <w:rFonts w:ascii="Arial" w:hAnsi="Arial" w:cs="Arial"/>
          <w:lang w:val="sk-SK"/>
        </w:rPr>
        <w:t>aj ďalšie právnické a fyzické osoby podieľajúce sa na príprave, realizácii</w:t>
      </w:r>
      <w:r w:rsidR="00F370CA" w:rsidRPr="00C76BD3">
        <w:rPr>
          <w:rFonts w:ascii="Arial" w:hAnsi="Arial" w:cs="Arial"/>
          <w:lang w:val="sk-SK"/>
        </w:rPr>
        <w:br/>
      </w:r>
      <w:r w:rsidR="00531240" w:rsidRPr="00C76BD3">
        <w:rPr>
          <w:rFonts w:ascii="Arial" w:hAnsi="Arial" w:cs="Arial"/>
          <w:lang w:val="sk-SK"/>
        </w:rPr>
        <w:t>a užívaní stavieb)</w:t>
      </w:r>
      <w:r w:rsidR="00F370CA" w:rsidRPr="00C76BD3">
        <w:rPr>
          <w:rFonts w:ascii="Arial" w:hAnsi="Arial" w:cs="Arial"/>
          <w:lang w:val="sk-SK"/>
        </w:rPr>
        <w:t xml:space="preserve"> </w:t>
      </w:r>
      <w:r w:rsidR="00531240" w:rsidRPr="00C76BD3">
        <w:rPr>
          <w:rFonts w:ascii="Arial" w:hAnsi="Arial" w:cs="Arial"/>
          <w:lang w:val="sk-SK"/>
        </w:rPr>
        <w:t>pri svojej činnosti dbali na verejný záujem, postupovali zodpovedne</w:t>
      </w:r>
      <w:r w:rsidR="00F370CA" w:rsidRPr="00C76BD3">
        <w:rPr>
          <w:rFonts w:ascii="Arial" w:hAnsi="Arial" w:cs="Arial"/>
          <w:lang w:val="sk-SK"/>
        </w:rPr>
        <w:br/>
      </w:r>
      <w:r w:rsidR="00531240" w:rsidRPr="00C76BD3">
        <w:rPr>
          <w:rFonts w:ascii="Arial" w:hAnsi="Arial" w:cs="Arial"/>
          <w:lang w:val="sk-SK"/>
        </w:rPr>
        <w:t>a profesionálne.</w:t>
      </w:r>
      <w:r w:rsidR="00F370CA" w:rsidRPr="00C76BD3">
        <w:rPr>
          <w:rFonts w:ascii="Arial" w:hAnsi="Arial" w:cs="Arial"/>
          <w:lang w:val="sk-SK"/>
        </w:rPr>
        <w:t xml:space="preserve"> </w:t>
      </w:r>
      <w:r w:rsidR="00531240" w:rsidRPr="00C76BD3">
        <w:rPr>
          <w:rFonts w:ascii="Arial" w:hAnsi="Arial" w:cs="Arial"/>
          <w:lang w:val="sk-SK"/>
        </w:rPr>
        <w:t>Na dosiahnutie toho cieľa je potrebné, aby účastníci výstavby si boli vedomí skutočnosti,</w:t>
      </w:r>
      <w:r w:rsidR="00F370CA" w:rsidRPr="00C76BD3">
        <w:rPr>
          <w:rFonts w:ascii="Arial" w:hAnsi="Arial" w:cs="Arial"/>
          <w:lang w:val="sk-SK"/>
        </w:rPr>
        <w:t xml:space="preserve"> </w:t>
      </w:r>
      <w:r w:rsidR="00531240" w:rsidRPr="00C76BD3">
        <w:rPr>
          <w:rFonts w:ascii="Arial" w:hAnsi="Arial" w:cs="Arial"/>
          <w:lang w:val="sk-SK"/>
        </w:rPr>
        <w:t>že v prípade ich protiprávneho konania, je tu Slovenská stavebná inšpekcia ako orgán štátnej správy kompetentný pre zabezpečenie nápravy a ich následný postih</w:t>
      </w:r>
      <w:r w:rsidRPr="00C76BD3">
        <w:rPr>
          <w:rFonts w:ascii="Arial" w:hAnsi="Arial" w:cs="Arial"/>
          <w:lang w:val="sk-SK"/>
        </w:rPr>
        <w:t xml:space="preserve">. </w:t>
      </w:r>
      <w:r w:rsidR="00531240" w:rsidRPr="00C76BD3">
        <w:rPr>
          <w:rFonts w:ascii="Arial" w:hAnsi="Arial" w:cs="Arial"/>
          <w:lang w:val="sk-SK"/>
        </w:rPr>
        <w:t>Cieľom Slovenskej stavebnej inšpekcie nie je však pôsobiť len reštriktívne,</w:t>
      </w:r>
      <w:r w:rsidR="00263098">
        <w:rPr>
          <w:rFonts w:ascii="Arial" w:hAnsi="Arial" w:cs="Arial"/>
          <w:lang w:val="sk-SK"/>
        </w:rPr>
        <w:t xml:space="preserve"> </w:t>
      </w:r>
      <w:r w:rsidR="00F370CA" w:rsidRPr="00C76BD3">
        <w:rPr>
          <w:rFonts w:ascii="Arial" w:hAnsi="Arial" w:cs="Arial"/>
          <w:lang w:val="sk-SK"/>
        </w:rPr>
        <w:t>a</w:t>
      </w:r>
      <w:r w:rsidR="00531240" w:rsidRPr="00C76BD3">
        <w:rPr>
          <w:rFonts w:ascii="Arial" w:hAnsi="Arial" w:cs="Arial"/>
          <w:lang w:val="sk-SK"/>
        </w:rPr>
        <w:t>le aj preventívne,</w:t>
      </w:r>
      <w:r w:rsidR="00F370CA" w:rsidRPr="00C76BD3">
        <w:rPr>
          <w:rFonts w:ascii="Arial" w:hAnsi="Arial" w:cs="Arial"/>
          <w:lang w:val="sk-SK"/>
        </w:rPr>
        <w:t xml:space="preserve"> </w:t>
      </w:r>
      <w:r w:rsidR="00531240" w:rsidRPr="00C76BD3">
        <w:rPr>
          <w:rFonts w:ascii="Arial" w:hAnsi="Arial" w:cs="Arial"/>
          <w:lang w:val="sk-SK"/>
        </w:rPr>
        <w:t>a to najmä na základe vlastnej autority a zviditeľňovania sa.</w:t>
      </w:r>
    </w:p>
    <w:p w14:paraId="344568DB" w14:textId="26E446EC" w:rsidR="00915C9E" w:rsidRPr="00131C18" w:rsidRDefault="00531240" w:rsidP="006F7D4F">
      <w:pPr>
        <w:spacing w:after="120" w:line="360" w:lineRule="auto"/>
        <w:ind w:firstLine="851"/>
        <w:jc w:val="both"/>
        <w:rPr>
          <w:rFonts w:ascii="Arial" w:hAnsi="Arial" w:cs="Arial"/>
          <w:lang w:val="sk-SK"/>
        </w:rPr>
      </w:pPr>
      <w:r w:rsidRPr="00C76BD3">
        <w:rPr>
          <w:rFonts w:ascii="Arial" w:hAnsi="Arial" w:cs="Arial"/>
          <w:lang w:val="sk-SK"/>
        </w:rPr>
        <w:t xml:space="preserve">Konkrétne ciele </w:t>
      </w:r>
      <w:r w:rsidR="00915C9E" w:rsidRPr="00C76BD3">
        <w:rPr>
          <w:rFonts w:ascii="Arial" w:hAnsi="Arial" w:cs="Arial"/>
          <w:lang w:val="sk-SK"/>
        </w:rPr>
        <w:t>nie sú určené v žiadnom všeobecne záväznom právnom predpise, ale sú implicitne obsiahnuté</w:t>
      </w:r>
      <w:r w:rsidRPr="00C76BD3">
        <w:rPr>
          <w:rFonts w:ascii="Arial" w:hAnsi="Arial" w:cs="Arial"/>
          <w:lang w:val="sk-SK"/>
        </w:rPr>
        <w:t xml:space="preserve"> </w:t>
      </w:r>
      <w:r w:rsidR="00915C9E" w:rsidRPr="00C76BD3">
        <w:rPr>
          <w:rFonts w:ascii="Arial" w:hAnsi="Arial" w:cs="Arial"/>
          <w:lang w:val="sk-SK"/>
        </w:rPr>
        <w:t>vo viacerých predpisoch, najmä v zákone</w:t>
      </w:r>
      <w:r w:rsidR="009B10C3" w:rsidRPr="00C76BD3">
        <w:rPr>
          <w:rFonts w:ascii="Arial" w:hAnsi="Arial" w:cs="Arial"/>
          <w:lang w:val="sk-SK"/>
        </w:rPr>
        <w:t xml:space="preserve"> č. 50/1976 Zb.</w:t>
      </w:r>
      <w:r w:rsidR="00915C9E" w:rsidRPr="00C76BD3">
        <w:rPr>
          <w:rFonts w:ascii="Arial" w:hAnsi="Arial" w:cs="Arial"/>
          <w:lang w:val="sk-SK"/>
        </w:rPr>
        <w:t>,</w:t>
      </w:r>
      <w:r w:rsidR="00263098">
        <w:rPr>
          <w:rFonts w:ascii="Arial" w:hAnsi="Arial" w:cs="Arial"/>
          <w:lang w:val="sk-SK"/>
        </w:rPr>
        <w:br/>
      </w:r>
      <w:r w:rsidR="00915C9E" w:rsidRPr="00C76BD3">
        <w:rPr>
          <w:rFonts w:ascii="Arial" w:hAnsi="Arial" w:cs="Arial"/>
          <w:lang w:val="sk-SK"/>
        </w:rPr>
        <w:t xml:space="preserve">zákone </w:t>
      </w:r>
      <w:r w:rsidR="009B10C3" w:rsidRPr="00C76BD3">
        <w:rPr>
          <w:rFonts w:ascii="Arial" w:hAnsi="Arial" w:cs="Arial"/>
          <w:lang w:val="sk-SK"/>
        </w:rPr>
        <w:t>č.</w:t>
      </w:r>
      <w:r w:rsidR="00747F00" w:rsidRPr="00C76BD3">
        <w:rPr>
          <w:rFonts w:ascii="Arial" w:hAnsi="Arial" w:cs="Arial"/>
          <w:lang w:val="sk-SK"/>
        </w:rPr>
        <w:t xml:space="preserve"> 133/2013 Z. z.</w:t>
      </w:r>
      <w:r w:rsidR="00915C9E" w:rsidRPr="00C76BD3">
        <w:rPr>
          <w:rFonts w:ascii="Arial" w:hAnsi="Arial" w:cs="Arial"/>
          <w:lang w:val="sk-SK"/>
        </w:rPr>
        <w:t xml:space="preserve">, </w:t>
      </w:r>
      <w:r w:rsidR="006C372C" w:rsidRPr="00C76BD3">
        <w:rPr>
          <w:rFonts w:ascii="Arial" w:hAnsi="Arial" w:cs="Arial"/>
          <w:lang w:val="sk-SK"/>
        </w:rPr>
        <w:t>zákone č. 71/</w:t>
      </w:r>
      <w:r w:rsidR="006C372C" w:rsidRPr="00131C18">
        <w:rPr>
          <w:rFonts w:ascii="Arial" w:hAnsi="Arial" w:cs="Arial"/>
          <w:lang w:val="sk-SK"/>
        </w:rPr>
        <w:t>1967 Zb., zákone č. 372/1990 Zb.</w:t>
      </w:r>
      <w:r w:rsidR="00E07B59" w:rsidRPr="00131C18">
        <w:rPr>
          <w:rFonts w:ascii="Arial" w:hAnsi="Arial" w:cs="Arial"/>
          <w:lang w:val="sk-SK"/>
        </w:rPr>
        <w:t xml:space="preserve"> </w:t>
      </w:r>
      <w:r w:rsidR="00915C9E" w:rsidRPr="00131C18">
        <w:rPr>
          <w:rFonts w:ascii="Arial" w:hAnsi="Arial" w:cs="Arial"/>
          <w:lang w:val="sk-SK"/>
        </w:rPr>
        <w:t xml:space="preserve">a v Štatúte </w:t>
      </w:r>
      <w:r w:rsidR="009B10C3" w:rsidRPr="00131C18">
        <w:rPr>
          <w:rFonts w:ascii="Arial" w:hAnsi="Arial" w:cs="Arial"/>
          <w:lang w:val="sk-SK"/>
        </w:rPr>
        <w:t>Slovenskej stavebnej inšpekcie</w:t>
      </w:r>
      <w:r w:rsidR="00915C9E" w:rsidRPr="00131C18">
        <w:rPr>
          <w:rFonts w:ascii="Arial" w:hAnsi="Arial" w:cs="Arial"/>
          <w:lang w:val="sk-SK"/>
        </w:rPr>
        <w:t xml:space="preserve">. </w:t>
      </w:r>
    </w:p>
    <w:p w14:paraId="65D47425" w14:textId="7FF055C2" w:rsidR="006F7D4F" w:rsidRPr="00131C18" w:rsidRDefault="00747F00" w:rsidP="00A66B19">
      <w:pPr>
        <w:pStyle w:val="Zkladntext2"/>
        <w:spacing w:line="360" w:lineRule="auto"/>
        <w:ind w:firstLine="851"/>
        <w:jc w:val="both"/>
        <w:rPr>
          <w:rFonts w:ascii="Arial" w:hAnsi="Arial" w:cs="Arial"/>
          <w:b/>
          <w:bCs/>
          <w:lang w:val="sk-SK"/>
        </w:rPr>
      </w:pPr>
      <w:r w:rsidRPr="00131C18">
        <w:rPr>
          <w:rFonts w:ascii="Arial" w:hAnsi="Arial" w:cs="Arial"/>
          <w:b/>
          <w:lang w:val="sk-SK"/>
        </w:rPr>
        <w:t>V</w:t>
      </w:r>
      <w:r w:rsidR="00531240" w:rsidRPr="00131C18">
        <w:rPr>
          <w:rFonts w:ascii="Arial" w:hAnsi="Arial" w:cs="Arial"/>
          <w:b/>
          <w:lang w:val="sk-SK"/>
        </w:rPr>
        <w:t> </w:t>
      </w:r>
      <w:r w:rsidRPr="00131C18">
        <w:rPr>
          <w:rFonts w:ascii="Arial" w:hAnsi="Arial" w:cs="Arial"/>
          <w:b/>
          <w:lang w:val="sk-SK"/>
        </w:rPr>
        <w:t>rok</w:t>
      </w:r>
      <w:r w:rsidR="00531240" w:rsidRPr="00131C18">
        <w:rPr>
          <w:rFonts w:ascii="Arial" w:hAnsi="Arial" w:cs="Arial"/>
          <w:b/>
          <w:lang w:val="sk-SK"/>
        </w:rPr>
        <w:t>och 20</w:t>
      </w:r>
      <w:r w:rsidR="00612FD9" w:rsidRPr="00131C18">
        <w:rPr>
          <w:rFonts w:ascii="Arial" w:hAnsi="Arial" w:cs="Arial"/>
          <w:b/>
          <w:lang w:val="sk-SK"/>
        </w:rPr>
        <w:t>2</w:t>
      </w:r>
      <w:r w:rsidR="00FB5DD8" w:rsidRPr="00131C18">
        <w:rPr>
          <w:rFonts w:ascii="Arial" w:hAnsi="Arial" w:cs="Arial"/>
          <w:b/>
          <w:lang w:val="sk-SK"/>
        </w:rPr>
        <w:t>1</w:t>
      </w:r>
      <w:r w:rsidR="00C76BD3" w:rsidRPr="00131C18">
        <w:rPr>
          <w:rFonts w:ascii="Arial" w:hAnsi="Arial" w:cs="Arial"/>
          <w:b/>
          <w:lang w:val="sk-SK"/>
        </w:rPr>
        <w:t xml:space="preserve"> </w:t>
      </w:r>
      <w:r w:rsidR="00194A8B" w:rsidRPr="00131C18">
        <w:rPr>
          <w:rFonts w:ascii="Arial" w:hAnsi="Arial" w:cs="Arial"/>
          <w:b/>
          <w:lang w:val="sk-SK"/>
        </w:rPr>
        <w:t>a</w:t>
      </w:r>
      <w:r w:rsidR="008C4CBB" w:rsidRPr="00131C18">
        <w:rPr>
          <w:rFonts w:ascii="Arial" w:hAnsi="Arial" w:cs="Arial"/>
          <w:b/>
          <w:lang w:val="sk-SK"/>
        </w:rPr>
        <w:t> </w:t>
      </w:r>
      <w:r w:rsidR="00194A8B" w:rsidRPr="00131C18">
        <w:rPr>
          <w:rFonts w:ascii="Arial" w:hAnsi="Arial" w:cs="Arial"/>
          <w:b/>
          <w:lang w:val="sk-SK"/>
        </w:rPr>
        <w:t>20</w:t>
      </w:r>
      <w:r w:rsidR="008C4CBB" w:rsidRPr="00131C18">
        <w:rPr>
          <w:rFonts w:ascii="Arial" w:hAnsi="Arial" w:cs="Arial"/>
          <w:b/>
          <w:lang w:val="sk-SK"/>
        </w:rPr>
        <w:t>2</w:t>
      </w:r>
      <w:r w:rsidR="00FB5DD8" w:rsidRPr="00131C18">
        <w:rPr>
          <w:rFonts w:ascii="Arial" w:hAnsi="Arial" w:cs="Arial"/>
          <w:b/>
          <w:lang w:val="sk-SK"/>
        </w:rPr>
        <w:t>2</w:t>
      </w:r>
      <w:r w:rsidR="008C4CBB" w:rsidRPr="00131C18">
        <w:rPr>
          <w:rFonts w:ascii="Arial" w:hAnsi="Arial" w:cs="Arial"/>
          <w:b/>
          <w:lang w:val="sk-SK"/>
        </w:rPr>
        <w:t xml:space="preserve"> </w:t>
      </w:r>
      <w:r w:rsidRPr="00131C18">
        <w:rPr>
          <w:rFonts w:ascii="Arial" w:hAnsi="Arial" w:cs="Arial"/>
          <w:b/>
          <w:lang w:val="sk-SK"/>
        </w:rPr>
        <w:t xml:space="preserve">bolo hlavným </w:t>
      </w:r>
      <w:r w:rsidR="00194A8B" w:rsidRPr="00131C18">
        <w:rPr>
          <w:rFonts w:ascii="Arial" w:hAnsi="Arial" w:cs="Arial"/>
          <w:b/>
          <w:lang w:val="sk-SK"/>
        </w:rPr>
        <w:t xml:space="preserve">dlhodobým </w:t>
      </w:r>
      <w:r w:rsidRPr="00131C18">
        <w:rPr>
          <w:rFonts w:ascii="Arial" w:hAnsi="Arial" w:cs="Arial"/>
          <w:b/>
          <w:lang w:val="sk-SK"/>
        </w:rPr>
        <w:t xml:space="preserve">cieľom Slovenskej stavebnej inšpekcie </w:t>
      </w:r>
      <w:bookmarkStart w:id="10" w:name="_Hlk102829689"/>
      <w:r w:rsidRPr="00131C18">
        <w:rPr>
          <w:rFonts w:ascii="Arial" w:hAnsi="Arial" w:cs="Arial"/>
          <w:b/>
          <w:lang w:val="sk-SK"/>
        </w:rPr>
        <w:t xml:space="preserve">dobudovať organizáciu </w:t>
      </w:r>
      <w:r w:rsidR="00531240" w:rsidRPr="00131C18">
        <w:rPr>
          <w:rFonts w:ascii="Arial" w:hAnsi="Arial" w:cs="Arial"/>
          <w:b/>
          <w:lang w:val="sk-SK"/>
        </w:rPr>
        <w:t>tak, aby v každom kraji mal sídlo jeden inšpektorát s územnou pôsobnosťou pre tento kraj</w:t>
      </w:r>
      <w:bookmarkEnd w:id="10"/>
      <w:r w:rsidR="00194A8B" w:rsidRPr="00131C18">
        <w:rPr>
          <w:rFonts w:ascii="Arial" w:hAnsi="Arial" w:cs="Arial"/>
          <w:b/>
          <w:lang w:val="sk-SK"/>
        </w:rPr>
        <w:t>.</w:t>
      </w:r>
      <w:r w:rsidR="00194A8B" w:rsidRPr="00131C18">
        <w:rPr>
          <w:rFonts w:ascii="Arial" w:hAnsi="Arial" w:cs="Arial"/>
          <w:lang w:val="sk-SK"/>
        </w:rPr>
        <w:t xml:space="preserve"> </w:t>
      </w:r>
      <w:r w:rsidR="004B5B2D" w:rsidRPr="00131C18">
        <w:rPr>
          <w:rFonts w:ascii="Arial" w:hAnsi="Arial" w:cs="Arial"/>
          <w:lang w:val="sk-SK"/>
        </w:rPr>
        <w:t xml:space="preserve">Pre dosiahnutie tohto cieľa </w:t>
      </w:r>
      <w:r w:rsidR="00BA14C8" w:rsidRPr="00131C18">
        <w:rPr>
          <w:rFonts w:ascii="Arial" w:hAnsi="Arial" w:cs="Arial"/>
          <w:lang w:val="sk-SK"/>
        </w:rPr>
        <w:t xml:space="preserve">bola </w:t>
      </w:r>
      <w:r w:rsidR="004B5B2D" w:rsidRPr="00131C18">
        <w:rPr>
          <w:rFonts w:ascii="Arial" w:hAnsi="Arial" w:cs="Arial"/>
          <w:lang w:val="sk-SK"/>
        </w:rPr>
        <w:t xml:space="preserve">nevyhnutná zmena </w:t>
      </w:r>
      <w:r w:rsidR="00531240" w:rsidRPr="00131C18">
        <w:rPr>
          <w:rFonts w:ascii="Arial" w:hAnsi="Arial" w:cs="Arial"/>
          <w:lang w:val="sk-SK"/>
        </w:rPr>
        <w:t xml:space="preserve">zákona č. 50/1976 Zb., </w:t>
      </w:r>
      <w:r w:rsidR="001E3661" w:rsidRPr="00131C18">
        <w:rPr>
          <w:rFonts w:ascii="Arial" w:hAnsi="Arial" w:cs="Arial"/>
          <w:lang w:val="sk-SK"/>
        </w:rPr>
        <w:t xml:space="preserve">a preto sa </w:t>
      </w:r>
      <w:r w:rsidR="00531240" w:rsidRPr="00131C18">
        <w:rPr>
          <w:rFonts w:ascii="Arial" w:hAnsi="Arial" w:cs="Arial"/>
          <w:lang w:val="sk-SK"/>
        </w:rPr>
        <w:t>Slovenská stavebná inšpekcia</w:t>
      </w:r>
      <w:r w:rsidR="001E3661" w:rsidRPr="00131C18">
        <w:rPr>
          <w:rFonts w:ascii="Arial" w:hAnsi="Arial" w:cs="Arial"/>
          <w:lang w:val="sk-SK"/>
        </w:rPr>
        <w:br/>
      </w:r>
      <w:r w:rsidR="00531240" w:rsidRPr="00131C18">
        <w:rPr>
          <w:rFonts w:ascii="Arial" w:hAnsi="Arial" w:cs="Arial"/>
          <w:lang w:val="sk-SK"/>
        </w:rPr>
        <w:t xml:space="preserve">snažila </w:t>
      </w:r>
      <w:r w:rsidR="004B5B2D" w:rsidRPr="00131C18">
        <w:rPr>
          <w:rFonts w:ascii="Arial" w:hAnsi="Arial" w:cs="Arial"/>
          <w:lang w:val="sk-SK"/>
        </w:rPr>
        <w:t xml:space="preserve">v predmetnej veci </w:t>
      </w:r>
      <w:r w:rsidR="00531240" w:rsidRPr="00131C18">
        <w:rPr>
          <w:rFonts w:ascii="Arial" w:hAnsi="Arial" w:cs="Arial"/>
          <w:lang w:val="sk-SK"/>
        </w:rPr>
        <w:t>získať podporu Ministerstva dopravy</w:t>
      </w:r>
      <w:r w:rsidR="00A07796" w:rsidRPr="00131C18">
        <w:rPr>
          <w:rFonts w:ascii="Arial" w:hAnsi="Arial" w:cs="Arial"/>
          <w:lang w:val="sk-SK"/>
        </w:rPr>
        <w:t xml:space="preserve"> a </w:t>
      </w:r>
      <w:r w:rsidR="00531240" w:rsidRPr="00131C18">
        <w:rPr>
          <w:rFonts w:ascii="Arial" w:hAnsi="Arial" w:cs="Arial"/>
          <w:lang w:val="sk-SK"/>
        </w:rPr>
        <w:t>výstavby</w:t>
      </w:r>
      <w:r w:rsidR="00A07796" w:rsidRPr="00131C18">
        <w:rPr>
          <w:rFonts w:ascii="Arial" w:hAnsi="Arial" w:cs="Arial"/>
          <w:lang w:val="sk-SK"/>
        </w:rPr>
        <w:t xml:space="preserve"> </w:t>
      </w:r>
      <w:r w:rsidR="00531240" w:rsidRPr="00131C18">
        <w:rPr>
          <w:rFonts w:ascii="Arial" w:hAnsi="Arial" w:cs="Arial"/>
          <w:lang w:val="sk-SK"/>
        </w:rPr>
        <w:t>Slovenskej republiky</w:t>
      </w:r>
      <w:r w:rsidR="00BA14C8" w:rsidRPr="00131C18">
        <w:rPr>
          <w:rFonts w:ascii="Arial" w:hAnsi="Arial" w:cs="Arial"/>
          <w:lang w:val="sk-SK"/>
        </w:rPr>
        <w:t>.</w:t>
      </w:r>
      <w:r w:rsidR="00531240" w:rsidRPr="00131C18">
        <w:rPr>
          <w:rFonts w:ascii="Arial" w:hAnsi="Arial" w:cs="Arial"/>
          <w:lang w:val="sk-SK"/>
        </w:rPr>
        <w:t xml:space="preserve"> </w:t>
      </w:r>
      <w:r w:rsidR="003910A2" w:rsidRPr="00131C18">
        <w:rPr>
          <w:rFonts w:ascii="Arial" w:hAnsi="Arial" w:cs="Arial"/>
          <w:lang w:val="sk-SK"/>
        </w:rPr>
        <w:t xml:space="preserve">Napriek </w:t>
      </w:r>
      <w:r w:rsidR="00BA14C8" w:rsidRPr="00131C18">
        <w:rPr>
          <w:rFonts w:ascii="Arial" w:hAnsi="Arial" w:cs="Arial"/>
          <w:lang w:val="sk-SK"/>
        </w:rPr>
        <w:t xml:space="preserve">vopred </w:t>
      </w:r>
      <w:r w:rsidR="003910A2" w:rsidRPr="00131C18">
        <w:rPr>
          <w:rFonts w:ascii="Arial" w:hAnsi="Arial" w:cs="Arial"/>
          <w:lang w:val="sk-SK"/>
        </w:rPr>
        <w:t xml:space="preserve">deklarovanej podpore musela Slovenská stavebná inšpekcia </w:t>
      </w:r>
      <w:r w:rsidR="002616FE" w:rsidRPr="00131C18">
        <w:rPr>
          <w:rFonts w:ascii="Arial" w:hAnsi="Arial" w:cs="Arial"/>
          <w:lang w:val="sk-SK"/>
        </w:rPr>
        <w:t xml:space="preserve">v roku 2021, </w:t>
      </w:r>
      <w:r w:rsidR="003910A2" w:rsidRPr="00131C18">
        <w:rPr>
          <w:rFonts w:ascii="Arial" w:hAnsi="Arial" w:cs="Arial"/>
          <w:lang w:val="sk-SK"/>
        </w:rPr>
        <w:t xml:space="preserve">v dôsledku </w:t>
      </w:r>
      <w:r w:rsidR="00367EC3" w:rsidRPr="00131C18">
        <w:rPr>
          <w:rFonts w:ascii="Arial" w:hAnsi="Arial" w:cs="Arial"/>
          <w:lang w:val="sk-SK"/>
        </w:rPr>
        <w:t xml:space="preserve">rozpočtového </w:t>
      </w:r>
      <w:r w:rsidR="003910A2" w:rsidRPr="00131C18">
        <w:rPr>
          <w:rFonts w:ascii="Arial" w:hAnsi="Arial" w:cs="Arial"/>
          <w:lang w:val="sk-SK"/>
        </w:rPr>
        <w:t xml:space="preserve">opatrenia </w:t>
      </w:r>
      <w:r w:rsidR="00367EC3" w:rsidRPr="00131C18">
        <w:rPr>
          <w:rFonts w:ascii="Arial" w:hAnsi="Arial" w:cs="Arial"/>
          <w:lang w:val="sk-SK"/>
        </w:rPr>
        <w:t xml:space="preserve">Ministerstva dopravy a výstavby Slovenskej republiky, </w:t>
      </w:r>
      <w:r w:rsidR="003910A2" w:rsidRPr="00131C18">
        <w:rPr>
          <w:rFonts w:ascii="Arial" w:hAnsi="Arial" w:cs="Arial"/>
          <w:lang w:val="sk-SK"/>
        </w:rPr>
        <w:t>ktorým bol znížený počet pracovných miest v</w:t>
      </w:r>
      <w:r w:rsidR="002616FE" w:rsidRPr="00131C18">
        <w:rPr>
          <w:rFonts w:ascii="Arial" w:hAnsi="Arial" w:cs="Arial"/>
          <w:lang w:val="sk-SK"/>
        </w:rPr>
        <w:t> </w:t>
      </w:r>
      <w:r w:rsidR="003910A2" w:rsidRPr="00131C18">
        <w:rPr>
          <w:rFonts w:ascii="Arial" w:hAnsi="Arial" w:cs="Arial"/>
          <w:lang w:val="sk-SK"/>
        </w:rPr>
        <w:t>S</w:t>
      </w:r>
      <w:r w:rsidR="002616FE" w:rsidRPr="00131C18">
        <w:rPr>
          <w:rFonts w:ascii="Arial" w:hAnsi="Arial" w:cs="Arial"/>
          <w:lang w:val="sk-SK"/>
        </w:rPr>
        <w:t xml:space="preserve">lovenskej stavebnej inšpekcii z </w:t>
      </w:r>
      <w:r w:rsidR="003910A2" w:rsidRPr="00131C18">
        <w:rPr>
          <w:rFonts w:ascii="Arial" w:hAnsi="Arial" w:cs="Arial"/>
          <w:lang w:val="sk-SK"/>
        </w:rPr>
        <w:t xml:space="preserve">30 na 27, </w:t>
      </w:r>
      <w:r w:rsidR="00BA14C8" w:rsidRPr="00131C18">
        <w:rPr>
          <w:rFonts w:ascii="Arial" w:hAnsi="Arial" w:cs="Arial"/>
          <w:lang w:val="sk-SK"/>
        </w:rPr>
        <w:t xml:space="preserve">namiesto vytvorenia samostatných inšpektorátov v Prešove, Trenčíne a Trnave, </w:t>
      </w:r>
      <w:r w:rsidR="003910A2" w:rsidRPr="00131C18">
        <w:rPr>
          <w:rFonts w:ascii="Arial" w:hAnsi="Arial" w:cs="Arial"/>
          <w:lang w:val="sk-SK"/>
        </w:rPr>
        <w:t xml:space="preserve">pristúpiť k zrušeniu pracoviska Inšpektorátu Košice v Prešove. </w:t>
      </w:r>
      <w:r w:rsidR="00FB5DD8" w:rsidRPr="00131C18">
        <w:rPr>
          <w:rFonts w:ascii="Arial" w:hAnsi="Arial" w:cs="Arial"/>
          <w:b/>
          <w:bCs/>
          <w:lang w:val="sk-SK"/>
        </w:rPr>
        <w:t xml:space="preserve">Následne </w:t>
      </w:r>
      <w:r w:rsidR="001F6F1F" w:rsidRPr="00131C18">
        <w:rPr>
          <w:rFonts w:ascii="Arial" w:hAnsi="Arial" w:cs="Arial"/>
          <w:b/>
          <w:bCs/>
          <w:lang w:val="sk-SK"/>
        </w:rPr>
        <w:t xml:space="preserve">v roku 2022 </w:t>
      </w:r>
      <w:r w:rsidR="00FB5DD8" w:rsidRPr="00131C18">
        <w:rPr>
          <w:rFonts w:ascii="Arial" w:hAnsi="Arial" w:cs="Arial"/>
          <w:b/>
          <w:bCs/>
          <w:lang w:val="sk-SK"/>
        </w:rPr>
        <w:t xml:space="preserve">prijatím </w:t>
      </w:r>
      <w:r w:rsidR="00FB5DD8" w:rsidRPr="00131C18">
        <w:rPr>
          <w:rFonts w:ascii="Arial" w:hAnsi="Arial" w:cs="Arial"/>
          <w:b/>
          <w:bCs/>
        </w:rPr>
        <w:t>zákona č. 200/2022 Z. z.,</w:t>
      </w:r>
      <w:r w:rsidR="00BA14C8" w:rsidRPr="00131C18">
        <w:rPr>
          <w:rFonts w:ascii="Arial" w:hAnsi="Arial" w:cs="Arial"/>
          <w:b/>
          <w:bCs/>
        </w:rPr>
        <w:t xml:space="preserve"> </w:t>
      </w:r>
      <w:r w:rsidR="00FB5DD8" w:rsidRPr="00131C18">
        <w:rPr>
          <w:rFonts w:ascii="Arial" w:hAnsi="Arial" w:cs="Arial"/>
          <w:b/>
          <w:bCs/>
        </w:rPr>
        <w:t>ktorým</w:t>
      </w:r>
      <w:r w:rsidR="001F6F1F" w:rsidRPr="00131C18">
        <w:rPr>
          <w:rFonts w:ascii="Arial" w:hAnsi="Arial" w:cs="Arial"/>
          <w:b/>
          <w:bCs/>
        </w:rPr>
        <w:t xml:space="preserve"> </w:t>
      </w:r>
      <w:r w:rsidR="00FB5DD8" w:rsidRPr="00131C18">
        <w:rPr>
          <w:rFonts w:ascii="Arial" w:hAnsi="Arial" w:cs="Arial"/>
          <w:b/>
          <w:bCs/>
        </w:rPr>
        <w:t>sa</w:t>
      </w:r>
      <w:r w:rsidR="001F6F1F" w:rsidRPr="00131C18">
        <w:rPr>
          <w:rFonts w:ascii="Arial" w:hAnsi="Arial" w:cs="Arial"/>
          <w:b/>
          <w:bCs/>
        </w:rPr>
        <w:t xml:space="preserve"> </w:t>
      </w:r>
      <w:r w:rsidR="00FB5DD8" w:rsidRPr="00131C18">
        <w:rPr>
          <w:rFonts w:ascii="Arial" w:hAnsi="Arial" w:cs="Arial"/>
          <w:b/>
          <w:bCs/>
        </w:rPr>
        <w:t>s účinnosťou odo dňa 1. apríla 2024 zruš</w:t>
      </w:r>
      <w:r w:rsidR="00BA14C8" w:rsidRPr="00131C18">
        <w:rPr>
          <w:rFonts w:ascii="Arial" w:hAnsi="Arial" w:cs="Arial"/>
          <w:b/>
          <w:bCs/>
        </w:rPr>
        <w:t xml:space="preserve">oval </w:t>
      </w:r>
      <w:r w:rsidR="00FB5DD8" w:rsidRPr="00131C18">
        <w:rPr>
          <w:rFonts w:ascii="Arial" w:hAnsi="Arial" w:cs="Arial"/>
          <w:b/>
          <w:bCs/>
        </w:rPr>
        <w:t>zákon č. 50/1976 Zb., a teda sa zruš</w:t>
      </w:r>
      <w:r w:rsidR="00BA14C8" w:rsidRPr="00131C18">
        <w:rPr>
          <w:rFonts w:ascii="Arial" w:hAnsi="Arial" w:cs="Arial"/>
          <w:b/>
          <w:bCs/>
        </w:rPr>
        <w:t>ovala</w:t>
      </w:r>
      <w:r w:rsidR="00934E8B" w:rsidRPr="00131C18">
        <w:rPr>
          <w:rFonts w:ascii="Arial" w:hAnsi="Arial" w:cs="Arial"/>
          <w:b/>
          <w:bCs/>
        </w:rPr>
        <w:t xml:space="preserve"> </w:t>
      </w:r>
      <w:r w:rsidR="00FB5DD8" w:rsidRPr="00131C18">
        <w:rPr>
          <w:rFonts w:ascii="Arial" w:hAnsi="Arial" w:cs="Arial"/>
          <w:b/>
          <w:bCs/>
        </w:rPr>
        <w:t>aj Slovenská</w:t>
      </w:r>
      <w:r w:rsidR="00FB5DD8" w:rsidRPr="00131C18">
        <w:rPr>
          <w:rFonts w:ascii="Arial" w:hAnsi="Arial" w:cs="Arial"/>
          <w:b/>
        </w:rPr>
        <w:t xml:space="preserve"> stavebná inšpekcia ako</w:t>
      </w:r>
      <w:r w:rsidR="00FB5DD8" w:rsidRPr="00131C18">
        <w:rPr>
          <w:rFonts w:ascii="Arial" w:hAnsi="Arial" w:cs="Arial"/>
          <w:b/>
          <w:lang w:val="sk-SK"/>
        </w:rPr>
        <w:t xml:space="preserve"> rozpočtová organizácia</w:t>
      </w:r>
      <w:r w:rsidR="00934E8B" w:rsidRPr="00131C18">
        <w:rPr>
          <w:rFonts w:ascii="Arial" w:hAnsi="Arial" w:cs="Arial"/>
          <w:b/>
          <w:lang w:val="sk-SK"/>
        </w:rPr>
        <w:t xml:space="preserve"> </w:t>
      </w:r>
      <w:r w:rsidR="00FB5DD8" w:rsidRPr="00131C18">
        <w:rPr>
          <w:rFonts w:ascii="Arial" w:hAnsi="Arial" w:cs="Arial"/>
          <w:b/>
          <w:lang w:val="sk-SK"/>
        </w:rPr>
        <w:t xml:space="preserve">a samostatný orgán štátnej správy, sa uvedený dlhodobý cieľ stal bezpredmetným a namiesto neho </w:t>
      </w:r>
      <w:r w:rsidR="001F6F1F" w:rsidRPr="00131C18">
        <w:rPr>
          <w:rFonts w:ascii="Arial" w:hAnsi="Arial" w:cs="Arial"/>
          <w:b/>
          <w:lang w:val="sk-SK"/>
        </w:rPr>
        <w:t xml:space="preserve">bolo </w:t>
      </w:r>
      <w:r w:rsidR="00FB5DD8" w:rsidRPr="00131C18">
        <w:rPr>
          <w:rFonts w:ascii="Arial" w:hAnsi="Arial" w:cs="Arial"/>
          <w:b/>
          <w:lang w:val="sk-SK"/>
        </w:rPr>
        <w:t xml:space="preserve">potrebné </w:t>
      </w:r>
      <w:r w:rsidR="001F6F1F" w:rsidRPr="00131C18">
        <w:rPr>
          <w:rFonts w:ascii="Arial" w:hAnsi="Arial" w:cs="Arial"/>
          <w:b/>
          <w:lang w:val="sk-SK"/>
        </w:rPr>
        <w:t xml:space="preserve">stanoviť </w:t>
      </w:r>
      <w:r w:rsidR="00934E8B" w:rsidRPr="00131C18">
        <w:rPr>
          <w:rFonts w:ascii="Arial" w:hAnsi="Arial" w:cs="Arial"/>
          <w:b/>
          <w:lang w:val="sk-SK"/>
        </w:rPr>
        <w:t xml:space="preserve">na rok 2023 cieľ </w:t>
      </w:r>
      <w:r w:rsidR="001F6F1F" w:rsidRPr="00131C18">
        <w:rPr>
          <w:rFonts w:ascii="Arial" w:hAnsi="Arial" w:cs="Arial"/>
          <w:b/>
          <w:lang w:val="sk-SK"/>
        </w:rPr>
        <w:lastRenderedPageBreak/>
        <w:t xml:space="preserve">nový, ktorým </w:t>
      </w:r>
      <w:r w:rsidR="00BA14C8" w:rsidRPr="00131C18">
        <w:rPr>
          <w:rFonts w:ascii="Arial" w:hAnsi="Arial" w:cs="Arial"/>
          <w:b/>
          <w:lang w:val="sk-SK"/>
        </w:rPr>
        <w:t xml:space="preserve">bola </w:t>
      </w:r>
      <w:r w:rsidR="001F6F1F" w:rsidRPr="00131C18">
        <w:rPr>
          <w:rFonts w:ascii="Arial" w:hAnsi="Arial" w:cs="Arial"/>
          <w:b/>
          <w:lang w:val="sk-SK"/>
        </w:rPr>
        <w:t xml:space="preserve">príprava na prevod hmotného a nehmotného majetku ako aj relevantnej agendy zo Slovenskej stavebnej inšpekcie na </w:t>
      </w:r>
      <w:r w:rsidR="001F6F1F" w:rsidRPr="00131C18">
        <w:rPr>
          <w:rFonts w:ascii="Arial" w:hAnsi="Arial" w:cs="Arial"/>
          <w:b/>
          <w:bCs/>
          <w:lang w:val="sk-SK"/>
        </w:rPr>
        <w:t>Úrad pre územné plánovanie a výstavbu Slovenskej republiky ku dňu 31. marca 202</w:t>
      </w:r>
      <w:r w:rsidR="00E94C13" w:rsidRPr="00131C18">
        <w:rPr>
          <w:rFonts w:ascii="Arial" w:hAnsi="Arial" w:cs="Arial"/>
          <w:b/>
          <w:bCs/>
          <w:lang w:val="sk-SK"/>
        </w:rPr>
        <w:t>4</w:t>
      </w:r>
      <w:r w:rsidR="001F6F1F" w:rsidRPr="00131C18">
        <w:rPr>
          <w:rFonts w:ascii="Arial" w:hAnsi="Arial" w:cs="Arial"/>
          <w:b/>
          <w:bCs/>
          <w:lang w:val="sk-SK"/>
        </w:rPr>
        <w:t>.</w:t>
      </w:r>
      <w:r w:rsidR="00BA14C8" w:rsidRPr="00131C18">
        <w:rPr>
          <w:rFonts w:ascii="Arial" w:hAnsi="Arial" w:cs="Arial"/>
        </w:rPr>
        <w:t xml:space="preserve"> </w:t>
      </w:r>
      <w:r w:rsidR="00934E8B" w:rsidRPr="00131C18">
        <w:rPr>
          <w:rFonts w:ascii="Arial" w:hAnsi="Arial" w:cs="Arial"/>
          <w:b/>
          <w:bCs/>
        </w:rPr>
        <w:t xml:space="preserve">Transformácia Slovenskej stavebnej inšpekcie pod organizačné útvary Úradu pre územné plánovanie a výstavbu Slovenskej republiky bola pripravená na inštitucionálnej, majetkovej a personálnej úrovni, </w:t>
      </w:r>
      <w:r w:rsidR="00BA14C8" w:rsidRPr="00131C18">
        <w:rPr>
          <w:rFonts w:ascii="Arial" w:hAnsi="Arial" w:cs="Arial"/>
          <w:b/>
          <w:bCs/>
          <w:lang w:val="sk-SK"/>
        </w:rPr>
        <w:t>avšak</w:t>
      </w:r>
      <w:r w:rsidR="00934E8B" w:rsidRPr="00131C18">
        <w:rPr>
          <w:rFonts w:ascii="Arial" w:hAnsi="Arial" w:cs="Arial"/>
          <w:b/>
          <w:bCs/>
          <w:lang w:val="sk-SK"/>
        </w:rPr>
        <w:t xml:space="preserve"> </w:t>
      </w:r>
      <w:r w:rsidR="00BA14C8" w:rsidRPr="00131C18">
        <w:rPr>
          <w:rFonts w:ascii="Arial" w:hAnsi="Arial" w:cs="Arial"/>
          <w:b/>
          <w:bCs/>
          <w:lang w:val="sk-SK"/>
        </w:rPr>
        <w:t xml:space="preserve">zákonom č. 46/2024 Z. z., bolo zrušenie </w:t>
      </w:r>
      <w:r w:rsidR="00934E8B" w:rsidRPr="00131C18">
        <w:rPr>
          <w:rFonts w:ascii="Arial" w:hAnsi="Arial" w:cs="Arial"/>
          <w:b/>
          <w:bCs/>
          <w:lang w:val="sk-SK"/>
        </w:rPr>
        <w:t xml:space="preserve">Slovenskej stavebnej </w:t>
      </w:r>
      <w:r w:rsidR="00BA14C8" w:rsidRPr="00131C18">
        <w:rPr>
          <w:rFonts w:ascii="Arial" w:hAnsi="Arial" w:cs="Arial"/>
          <w:b/>
          <w:bCs/>
          <w:lang w:val="sk-SK"/>
        </w:rPr>
        <w:t>inšpekcie posunuté na deň 31. marc</w:t>
      </w:r>
      <w:r w:rsidR="00263098">
        <w:rPr>
          <w:rFonts w:ascii="Arial" w:hAnsi="Arial" w:cs="Arial"/>
          <w:b/>
          <w:bCs/>
          <w:lang w:val="sk-SK"/>
        </w:rPr>
        <w:t>a</w:t>
      </w:r>
      <w:r w:rsidR="00BA14C8" w:rsidRPr="00131C18">
        <w:rPr>
          <w:rFonts w:ascii="Arial" w:hAnsi="Arial" w:cs="Arial"/>
          <w:b/>
          <w:bCs/>
          <w:lang w:val="sk-SK"/>
        </w:rPr>
        <w:t xml:space="preserve"> 2025.</w:t>
      </w:r>
    </w:p>
    <w:p w14:paraId="2278A06F" w14:textId="372CE082" w:rsidR="00004F59" w:rsidRPr="00131C18" w:rsidRDefault="00B97736" w:rsidP="008C179B">
      <w:pPr>
        <w:pStyle w:val="Zkladntext2"/>
        <w:spacing w:line="360" w:lineRule="auto"/>
        <w:ind w:firstLine="851"/>
        <w:jc w:val="both"/>
        <w:rPr>
          <w:rFonts w:ascii="Arial" w:hAnsi="Arial" w:cs="Arial"/>
          <w:color w:val="FF0000"/>
          <w:lang w:val="sk-SK"/>
        </w:rPr>
      </w:pPr>
      <w:r w:rsidRPr="00131C18">
        <w:rPr>
          <w:rFonts w:ascii="Arial" w:hAnsi="Arial" w:cs="Arial"/>
          <w:b/>
          <w:lang w:val="sk-SK"/>
        </w:rPr>
        <w:t>Medzi najvýznamnejšie krátkodobé ciele Slovenskej stavebnej inšpekcie v</w:t>
      </w:r>
      <w:r w:rsidR="007448B0" w:rsidRPr="00131C18">
        <w:rPr>
          <w:rFonts w:ascii="Arial" w:hAnsi="Arial" w:cs="Arial"/>
          <w:b/>
          <w:lang w:val="sk-SK"/>
        </w:rPr>
        <w:t> </w:t>
      </w:r>
      <w:r w:rsidRPr="00131C18">
        <w:rPr>
          <w:rFonts w:ascii="Arial" w:hAnsi="Arial" w:cs="Arial"/>
          <w:b/>
          <w:lang w:val="sk-SK"/>
        </w:rPr>
        <w:t>rokoch</w:t>
      </w:r>
      <w:r w:rsidR="007448B0" w:rsidRPr="00131C18">
        <w:rPr>
          <w:rFonts w:ascii="Arial" w:hAnsi="Arial" w:cs="Arial"/>
          <w:b/>
          <w:lang w:val="sk-SK"/>
        </w:rPr>
        <w:t xml:space="preserve"> </w:t>
      </w:r>
      <w:r w:rsidRPr="00131C18">
        <w:rPr>
          <w:rFonts w:ascii="Arial" w:hAnsi="Arial" w:cs="Arial"/>
          <w:b/>
          <w:lang w:val="sk-SK"/>
        </w:rPr>
        <w:t>20</w:t>
      </w:r>
      <w:r w:rsidR="00612FD9" w:rsidRPr="00131C18">
        <w:rPr>
          <w:rFonts w:ascii="Arial" w:hAnsi="Arial" w:cs="Arial"/>
          <w:b/>
          <w:lang w:val="sk-SK"/>
        </w:rPr>
        <w:t>2</w:t>
      </w:r>
      <w:r w:rsidR="001F6F1F" w:rsidRPr="00131C18">
        <w:rPr>
          <w:rFonts w:ascii="Arial" w:hAnsi="Arial" w:cs="Arial"/>
          <w:b/>
          <w:lang w:val="sk-SK"/>
        </w:rPr>
        <w:t>1</w:t>
      </w:r>
      <w:r w:rsidR="007448B0" w:rsidRPr="00131C18">
        <w:rPr>
          <w:rFonts w:ascii="Arial" w:hAnsi="Arial" w:cs="Arial"/>
          <w:b/>
          <w:lang w:val="sk-SK"/>
        </w:rPr>
        <w:t>, 2022 a 2023</w:t>
      </w:r>
      <w:r w:rsidRPr="00131C18">
        <w:rPr>
          <w:rFonts w:ascii="Arial" w:hAnsi="Arial" w:cs="Arial"/>
          <w:b/>
          <w:lang w:val="sk-SK"/>
        </w:rPr>
        <w:t xml:space="preserve"> patrilo zvýšenie počtu inšpektorov na už zriadených inšpektorátoch,</w:t>
      </w:r>
      <w:r w:rsidR="008C5D99" w:rsidRPr="00131C18">
        <w:rPr>
          <w:rFonts w:ascii="Arial" w:hAnsi="Arial" w:cs="Arial"/>
          <w:b/>
          <w:lang w:val="sk-SK"/>
        </w:rPr>
        <w:t xml:space="preserve"> </w:t>
      </w:r>
      <w:r w:rsidRPr="00131C18">
        <w:rPr>
          <w:rFonts w:ascii="Arial" w:hAnsi="Arial" w:cs="Arial"/>
          <w:b/>
          <w:lang w:val="sk-SK"/>
        </w:rPr>
        <w:t xml:space="preserve">ako aj celkové navýšenie </w:t>
      </w:r>
      <w:r w:rsidR="0036721F" w:rsidRPr="00131C18">
        <w:rPr>
          <w:rFonts w:ascii="Arial" w:hAnsi="Arial" w:cs="Arial"/>
          <w:b/>
          <w:lang w:val="sk-SK"/>
        </w:rPr>
        <w:t xml:space="preserve">a stabilizovanie </w:t>
      </w:r>
      <w:r w:rsidRPr="00131C18">
        <w:rPr>
          <w:rFonts w:ascii="Arial" w:hAnsi="Arial" w:cs="Arial"/>
          <w:b/>
          <w:lang w:val="sk-SK"/>
        </w:rPr>
        <w:t>personálneho substrátu.</w:t>
      </w:r>
      <w:r w:rsidR="007448B0" w:rsidRPr="00131C18">
        <w:rPr>
          <w:rFonts w:ascii="Arial" w:hAnsi="Arial" w:cs="Arial"/>
          <w:b/>
          <w:lang w:val="sk-SK"/>
        </w:rPr>
        <w:t xml:space="preserve"> </w:t>
      </w:r>
      <w:r w:rsidR="00612FD9" w:rsidRPr="00131C18">
        <w:rPr>
          <w:rFonts w:ascii="Arial" w:hAnsi="Arial" w:cs="Arial"/>
          <w:b/>
          <w:lang w:val="sk-SK"/>
        </w:rPr>
        <w:t xml:space="preserve">V roku 2021 sa podarilo obsadiť </w:t>
      </w:r>
      <w:bookmarkStart w:id="11" w:name="_Hlk102828313"/>
      <w:r w:rsidR="00FF1423" w:rsidRPr="00131C18">
        <w:rPr>
          <w:rFonts w:ascii="Arial" w:hAnsi="Arial" w:cs="Arial"/>
          <w:b/>
          <w:lang w:val="sk-SK"/>
        </w:rPr>
        <w:t xml:space="preserve">uvoľnené </w:t>
      </w:r>
      <w:r w:rsidR="00612FD9" w:rsidRPr="00131C18">
        <w:rPr>
          <w:rFonts w:ascii="Arial" w:hAnsi="Arial" w:cs="Arial"/>
          <w:b/>
          <w:lang w:val="sk-SK"/>
        </w:rPr>
        <w:t>štátnozamestnanecké miesto</w:t>
      </w:r>
      <w:r w:rsidR="007448B0" w:rsidRPr="00131C18">
        <w:rPr>
          <w:rFonts w:ascii="Arial" w:hAnsi="Arial" w:cs="Arial"/>
          <w:b/>
          <w:lang w:val="sk-SK"/>
        </w:rPr>
        <w:br/>
      </w:r>
      <w:r w:rsidR="00612FD9" w:rsidRPr="00131C18">
        <w:rPr>
          <w:rFonts w:ascii="Arial" w:hAnsi="Arial" w:cs="Arial"/>
          <w:b/>
          <w:lang w:val="sk-SK"/>
        </w:rPr>
        <w:t xml:space="preserve">na </w:t>
      </w:r>
      <w:r w:rsidR="00FF1423" w:rsidRPr="00131C18">
        <w:rPr>
          <w:rFonts w:ascii="Arial" w:hAnsi="Arial" w:cs="Arial"/>
          <w:b/>
          <w:lang w:val="sk-SK"/>
        </w:rPr>
        <w:t>Inšpektoráte Bratislava</w:t>
      </w:r>
      <w:r w:rsidR="007448B0" w:rsidRPr="00131C18">
        <w:rPr>
          <w:rFonts w:ascii="Arial" w:hAnsi="Arial" w:cs="Arial"/>
          <w:b/>
          <w:lang w:val="sk-SK"/>
        </w:rPr>
        <w:t xml:space="preserve">, </w:t>
      </w:r>
      <w:r w:rsidR="006540DD" w:rsidRPr="00131C18">
        <w:rPr>
          <w:rFonts w:ascii="Arial" w:hAnsi="Arial" w:cs="Arial"/>
          <w:b/>
          <w:lang w:val="sk-SK"/>
        </w:rPr>
        <w:t xml:space="preserve">v roku </w:t>
      </w:r>
      <w:bookmarkEnd w:id="11"/>
      <w:r w:rsidR="00FF1423" w:rsidRPr="00131C18">
        <w:rPr>
          <w:rFonts w:ascii="Arial" w:hAnsi="Arial" w:cs="Arial"/>
          <w:b/>
          <w:lang w:val="sk-SK"/>
        </w:rPr>
        <w:t>2022</w:t>
      </w:r>
      <w:r w:rsidR="007448B0" w:rsidRPr="00131C18">
        <w:rPr>
          <w:rFonts w:ascii="Arial" w:hAnsi="Arial" w:cs="Arial"/>
          <w:b/>
          <w:lang w:val="sk-SK"/>
        </w:rPr>
        <w:t xml:space="preserve"> </w:t>
      </w:r>
      <w:r w:rsidR="006540DD" w:rsidRPr="00131C18">
        <w:rPr>
          <w:rFonts w:ascii="Arial" w:hAnsi="Arial" w:cs="Arial"/>
          <w:b/>
          <w:lang w:val="sk-SK"/>
        </w:rPr>
        <w:t xml:space="preserve">a 2023 </w:t>
      </w:r>
      <w:r w:rsidR="00FF1423" w:rsidRPr="00131C18">
        <w:rPr>
          <w:rFonts w:ascii="Arial" w:hAnsi="Arial" w:cs="Arial"/>
          <w:b/>
          <w:lang w:val="sk-SK"/>
        </w:rPr>
        <w:t>aj uvoľnené štátnozamestnanecké miest</w:t>
      </w:r>
      <w:r w:rsidR="006540DD" w:rsidRPr="00131C18">
        <w:rPr>
          <w:rFonts w:ascii="Arial" w:hAnsi="Arial" w:cs="Arial"/>
          <w:b/>
          <w:lang w:val="sk-SK"/>
        </w:rPr>
        <w:t xml:space="preserve">a </w:t>
      </w:r>
      <w:r w:rsidR="00FF1423" w:rsidRPr="00131C18">
        <w:rPr>
          <w:rFonts w:ascii="Arial" w:hAnsi="Arial" w:cs="Arial"/>
          <w:b/>
          <w:lang w:val="sk-SK"/>
        </w:rPr>
        <w:t>na Inšpektoráte Košice.</w:t>
      </w:r>
      <w:r w:rsidR="001F6F1F" w:rsidRPr="00131C18">
        <w:rPr>
          <w:rFonts w:ascii="Arial" w:hAnsi="Arial" w:cs="Arial"/>
          <w:b/>
          <w:lang w:val="sk-SK"/>
        </w:rPr>
        <w:t xml:space="preserve"> </w:t>
      </w:r>
      <w:r w:rsidR="006540DD" w:rsidRPr="00131C18">
        <w:rPr>
          <w:rFonts w:ascii="Arial" w:hAnsi="Arial" w:cs="Arial"/>
          <w:b/>
          <w:lang w:val="sk-SK"/>
        </w:rPr>
        <w:t>O</w:t>
      </w:r>
      <w:r w:rsidR="001F6F1F" w:rsidRPr="00131C18">
        <w:rPr>
          <w:rFonts w:ascii="Arial" w:hAnsi="Arial" w:cs="Arial"/>
          <w:b/>
          <w:lang w:val="sk-SK"/>
        </w:rPr>
        <w:t xml:space="preserve">d 1. apríla 2023 </w:t>
      </w:r>
      <w:r w:rsidR="006540DD" w:rsidRPr="00131C18">
        <w:rPr>
          <w:rFonts w:ascii="Arial" w:hAnsi="Arial" w:cs="Arial"/>
          <w:b/>
          <w:lang w:val="sk-SK"/>
        </w:rPr>
        <w:t xml:space="preserve">sa však </w:t>
      </w:r>
      <w:r w:rsidR="001F6F1F" w:rsidRPr="00131C18">
        <w:rPr>
          <w:rFonts w:ascii="Arial" w:hAnsi="Arial" w:cs="Arial"/>
          <w:b/>
          <w:lang w:val="sk-SK"/>
        </w:rPr>
        <w:t xml:space="preserve">opäť uvoľnilo </w:t>
      </w:r>
      <w:r w:rsidR="006540DD" w:rsidRPr="00131C18">
        <w:rPr>
          <w:rFonts w:ascii="Arial" w:hAnsi="Arial" w:cs="Arial"/>
          <w:b/>
          <w:lang w:val="sk-SK"/>
        </w:rPr>
        <w:t xml:space="preserve">jedno </w:t>
      </w:r>
      <w:r w:rsidR="001F6F1F" w:rsidRPr="00131C18">
        <w:rPr>
          <w:rFonts w:ascii="Arial" w:hAnsi="Arial" w:cs="Arial"/>
          <w:b/>
          <w:lang w:val="sk-SK"/>
        </w:rPr>
        <w:t>štátnozamestnanecké miesto na Inšpektoráte Košice</w:t>
      </w:r>
      <w:r w:rsidR="006540DD" w:rsidRPr="00131C18">
        <w:rPr>
          <w:rFonts w:ascii="Arial" w:hAnsi="Arial" w:cs="Arial"/>
          <w:b/>
          <w:lang w:val="sk-SK"/>
        </w:rPr>
        <w:t xml:space="preserve"> a do konca roku 2023 sa ho nepodarilo </w:t>
      </w:r>
      <w:r w:rsidR="001F6F1F" w:rsidRPr="00131C18">
        <w:rPr>
          <w:rFonts w:ascii="Arial" w:hAnsi="Arial" w:cs="Arial"/>
          <w:b/>
          <w:lang w:val="sk-SK"/>
        </w:rPr>
        <w:t>obsadiť. Vzhľadom k uvedenému bude m</w:t>
      </w:r>
      <w:r w:rsidR="00BB1C69" w:rsidRPr="00131C18">
        <w:rPr>
          <w:rFonts w:ascii="Arial" w:hAnsi="Arial" w:cs="Arial"/>
          <w:b/>
          <w:lang w:val="sk-SK"/>
        </w:rPr>
        <w:t>edzi krátkodobé ciele Slovenskej stavebnej inšpekcie pre rok 202</w:t>
      </w:r>
      <w:r w:rsidR="006540DD" w:rsidRPr="00131C18">
        <w:rPr>
          <w:rFonts w:ascii="Arial" w:hAnsi="Arial" w:cs="Arial"/>
          <w:b/>
          <w:lang w:val="sk-SK"/>
        </w:rPr>
        <w:t>4</w:t>
      </w:r>
      <w:r w:rsidR="00BB1C69" w:rsidRPr="00131C18">
        <w:rPr>
          <w:rFonts w:ascii="Arial" w:hAnsi="Arial" w:cs="Arial"/>
          <w:b/>
          <w:lang w:val="sk-SK"/>
        </w:rPr>
        <w:t xml:space="preserve"> </w:t>
      </w:r>
      <w:r w:rsidR="001F6F1F" w:rsidRPr="00131C18">
        <w:rPr>
          <w:rFonts w:ascii="Arial" w:hAnsi="Arial" w:cs="Arial"/>
          <w:b/>
          <w:lang w:val="sk-SK"/>
        </w:rPr>
        <w:t>p</w:t>
      </w:r>
      <w:r w:rsidR="008C179B" w:rsidRPr="00131C18">
        <w:rPr>
          <w:rFonts w:ascii="Arial" w:hAnsi="Arial" w:cs="Arial"/>
          <w:b/>
          <w:lang w:val="sk-SK"/>
        </w:rPr>
        <w:t xml:space="preserve">atriť </w:t>
      </w:r>
      <w:r w:rsidR="00000ED5" w:rsidRPr="00131C18">
        <w:rPr>
          <w:rFonts w:ascii="Arial" w:hAnsi="Arial" w:cs="Arial"/>
          <w:b/>
          <w:lang w:val="sk-SK"/>
        </w:rPr>
        <w:t xml:space="preserve">obsadenie predmetného štátnozamestnaneckého miesta, </w:t>
      </w:r>
      <w:r w:rsidR="008C179B" w:rsidRPr="00131C18">
        <w:rPr>
          <w:rFonts w:ascii="Arial" w:hAnsi="Arial" w:cs="Arial"/>
          <w:b/>
          <w:lang w:val="sk-SK"/>
        </w:rPr>
        <w:t xml:space="preserve">zaškolenie </w:t>
      </w:r>
      <w:r w:rsidR="00381F33" w:rsidRPr="00131C18">
        <w:rPr>
          <w:rFonts w:ascii="Arial" w:hAnsi="Arial" w:cs="Arial"/>
          <w:b/>
          <w:lang w:val="sk-SK"/>
        </w:rPr>
        <w:t>novoprijat</w:t>
      </w:r>
      <w:r w:rsidR="00000ED5" w:rsidRPr="00131C18">
        <w:rPr>
          <w:rFonts w:ascii="Arial" w:hAnsi="Arial" w:cs="Arial"/>
          <w:b/>
          <w:lang w:val="sk-SK"/>
        </w:rPr>
        <w:t>ého</w:t>
      </w:r>
      <w:r w:rsidR="00E94C13" w:rsidRPr="00131C18">
        <w:rPr>
          <w:rFonts w:ascii="Arial" w:hAnsi="Arial" w:cs="Arial"/>
          <w:b/>
          <w:lang w:val="sk-SK"/>
        </w:rPr>
        <w:t xml:space="preserve"> </w:t>
      </w:r>
      <w:r w:rsidR="00381F33" w:rsidRPr="00131C18">
        <w:rPr>
          <w:rFonts w:ascii="Arial" w:hAnsi="Arial" w:cs="Arial"/>
          <w:b/>
          <w:lang w:val="sk-SK"/>
        </w:rPr>
        <w:t>zamestnanc</w:t>
      </w:r>
      <w:r w:rsidR="00000ED5" w:rsidRPr="00131C18">
        <w:rPr>
          <w:rFonts w:ascii="Arial" w:hAnsi="Arial" w:cs="Arial"/>
          <w:b/>
          <w:lang w:val="sk-SK"/>
        </w:rPr>
        <w:t xml:space="preserve">a </w:t>
      </w:r>
      <w:r w:rsidR="008C179B" w:rsidRPr="00131C18">
        <w:rPr>
          <w:rFonts w:ascii="Arial" w:hAnsi="Arial" w:cs="Arial"/>
          <w:b/>
          <w:lang w:val="sk-SK"/>
        </w:rPr>
        <w:t>a</w:t>
      </w:r>
      <w:r w:rsidR="00000ED5" w:rsidRPr="00131C18">
        <w:rPr>
          <w:rFonts w:ascii="Arial" w:hAnsi="Arial" w:cs="Arial"/>
          <w:b/>
          <w:lang w:val="sk-SK"/>
        </w:rPr>
        <w:t xml:space="preserve"> jeho </w:t>
      </w:r>
      <w:r w:rsidR="00381F33" w:rsidRPr="00131C18">
        <w:rPr>
          <w:rFonts w:ascii="Arial" w:hAnsi="Arial" w:cs="Arial"/>
          <w:b/>
          <w:lang w:val="sk-SK"/>
        </w:rPr>
        <w:t xml:space="preserve">následné </w:t>
      </w:r>
      <w:r w:rsidR="008C179B" w:rsidRPr="00131C18">
        <w:rPr>
          <w:rFonts w:ascii="Arial" w:hAnsi="Arial" w:cs="Arial"/>
          <w:b/>
          <w:lang w:val="sk-SK"/>
        </w:rPr>
        <w:t>plnohodnotné začlenenie</w:t>
      </w:r>
      <w:r w:rsidR="00381F33" w:rsidRPr="00131C18">
        <w:rPr>
          <w:rFonts w:ascii="Arial" w:hAnsi="Arial" w:cs="Arial"/>
          <w:b/>
          <w:lang w:val="sk-SK"/>
        </w:rPr>
        <w:t xml:space="preserve"> sa</w:t>
      </w:r>
      <w:r w:rsidR="002616FE" w:rsidRPr="00131C18">
        <w:rPr>
          <w:rFonts w:ascii="Arial" w:hAnsi="Arial" w:cs="Arial"/>
          <w:b/>
          <w:lang w:val="sk-SK"/>
        </w:rPr>
        <w:t xml:space="preserve"> </w:t>
      </w:r>
      <w:r w:rsidR="008C179B" w:rsidRPr="00131C18">
        <w:rPr>
          <w:rFonts w:ascii="Arial" w:hAnsi="Arial" w:cs="Arial"/>
          <w:b/>
          <w:lang w:val="sk-SK"/>
        </w:rPr>
        <w:t>do pracovného procesu</w:t>
      </w:r>
      <w:r w:rsidR="00381F33" w:rsidRPr="00131C18">
        <w:rPr>
          <w:rFonts w:ascii="Arial" w:hAnsi="Arial" w:cs="Arial"/>
          <w:b/>
          <w:lang w:val="sk-SK"/>
        </w:rPr>
        <w:t>.</w:t>
      </w:r>
    </w:p>
    <w:p w14:paraId="08AF98DF" w14:textId="65AC046A" w:rsidR="0036721F" w:rsidRPr="00131C18" w:rsidRDefault="008C5D99" w:rsidP="008B1983">
      <w:pPr>
        <w:pStyle w:val="Zkladntext2"/>
        <w:spacing w:after="0" w:line="360" w:lineRule="auto"/>
        <w:ind w:firstLine="851"/>
        <w:jc w:val="both"/>
        <w:rPr>
          <w:rFonts w:ascii="Arial" w:hAnsi="Arial" w:cs="Arial"/>
          <w:b/>
          <w:highlight w:val="yellow"/>
          <w:lang w:val="sk-SK"/>
        </w:rPr>
      </w:pPr>
      <w:r w:rsidRPr="00131C18">
        <w:rPr>
          <w:rFonts w:ascii="Arial" w:hAnsi="Arial" w:cs="Arial"/>
          <w:b/>
          <w:lang w:val="sk-SK"/>
        </w:rPr>
        <w:t>Medzi ďalšie krátkodobé ciele Slovenskej stavebnej inšpekcie</w:t>
      </w:r>
      <w:r w:rsidR="00986156" w:rsidRPr="00131C18">
        <w:rPr>
          <w:rFonts w:ascii="Arial" w:hAnsi="Arial" w:cs="Arial"/>
          <w:b/>
          <w:lang w:val="sk-SK"/>
        </w:rPr>
        <w:t xml:space="preserve"> v</w:t>
      </w:r>
      <w:r w:rsidR="00FE485D" w:rsidRPr="00131C18">
        <w:rPr>
          <w:rFonts w:ascii="Arial" w:hAnsi="Arial" w:cs="Arial"/>
          <w:b/>
          <w:lang w:val="sk-SK"/>
        </w:rPr>
        <w:t> rok</w:t>
      </w:r>
      <w:r w:rsidR="0017610A" w:rsidRPr="00131C18">
        <w:rPr>
          <w:rFonts w:ascii="Arial" w:hAnsi="Arial" w:cs="Arial"/>
          <w:b/>
          <w:lang w:val="sk-SK"/>
        </w:rPr>
        <w:t>och</w:t>
      </w:r>
      <w:r w:rsidR="00FE485D" w:rsidRPr="00131C18">
        <w:rPr>
          <w:rFonts w:ascii="Arial" w:hAnsi="Arial" w:cs="Arial"/>
          <w:b/>
          <w:lang w:val="sk-SK"/>
        </w:rPr>
        <w:t xml:space="preserve"> </w:t>
      </w:r>
      <w:r w:rsidR="00986156" w:rsidRPr="00131C18">
        <w:rPr>
          <w:rFonts w:ascii="Arial" w:hAnsi="Arial" w:cs="Arial"/>
          <w:b/>
          <w:lang w:val="sk-SK"/>
        </w:rPr>
        <w:t>20</w:t>
      </w:r>
      <w:r w:rsidR="00434E07" w:rsidRPr="00131C18">
        <w:rPr>
          <w:rFonts w:ascii="Arial" w:hAnsi="Arial" w:cs="Arial"/>
          <w:b/>
          <w:lang w:val="sk-SK"/>
        </w:rPr>
        <w:t>2</w:t>
      </w:r>
      <w:r w:rsidR="00E94C13" w:rsidRPr="00131C18">
        <w:rPr>
          <w:rFonts w:ascii="Arial" w:hAnsi="Arial" w:cs="Arial"/>
          <w:b/>
          <w:lang w:val="sk-SK"/>
        </w:rPr>
        <w:t>1</w:t>
      </w:r>
      <w:r w:rsidR="00131C18" w:rsidRPr="00131C18">
        <w:rPr>
          <w:rFonts w:ascii="Arial" w:hAnsi="Arial" w:cs="Arial"/>
          <w:b/>
          <w:lang w:val="sk-SK"/>
        </w:rPr>
        <w:t>, 2022 a</w:t>
      </w:r>
      <w:r w:rsidR="0017610A" w:rsidRPr="00131C18">
        <w:rPr>
          <w:rFonts w:ascii="Arial" w:hAnsi="Arial" w:cs="Arial"/>
          <w:b/>
          <w:lang w:val="sk-SK"/>
        </w:rPr>
        <w:t> 20</w:t>
      </w:r>
      <w:r w:rsidR="00381F33" w:rsidRPr="00131C18">
        <w:rPr>
          <w:rFonts w:ascii="Arial" w:hAnsi="Arial" w:cs="Arial"/>
          <w:b/>
          <w:lang w:val="sk-SK"/>
        </w:rPr>
        <w:t>2</w:t>
      </w:r>
      <w:r w:rsidR="00131C18" w:rsidRPr="00131C18">
        <w:rPr>
          <w:rFonts w:ascii="Arial" w:hAnsi="Arial" w:cs="Arial"/>
          <w:b/>
          <w:lang w:val="sk-SK"/>
        </w:rPr>
        <w:t>3</w:t>
      </w:r>
      <w:r w:rsidR="0017610A" w:rsidRPr="00131C18">
        <w:rPr>
          <w:rFonts w:ascii="Arial" w:hAnsi="Arial" w:cs="Arial"/>
          <w:b/>
          <w:lang w:val="sk-SK"/>
        </w:rPr>
        <w:t xml:space="preserve"> </w:t>
      </w:r>
      <w:r w:rsidR="00FE485D" w:rsidRPr="00131C18">
        <w:rPr>
          <w:rFonts w:ascii="Arial" w:hAnsi="Arial" w:cs="Arial"/>
          <w:b/>
          <w:lang w:val="sk-SK"/>
        </w:rPr>
        <w:t>bol</w:t>
      </w:r>
      <w:r w:rsidR="00986156" w:rsidRPr="00131C18">
        <w:rPr>
          <w:rFonts w:ascii="Arial" w:hAnsi="Arial" w:cs="Arial"/>
          <w:b/>
          <w:lang w:val="sk-SK"/>
        </w:rPr>
        <w:t xml:space="preserve">o zamerať </w:t>
      </w:r>
      <w:r w:rsidR="00FE485D" w:rsidRPr="00131C18">
        <w:rPr>
          <w:rFonts w:ascii="Arial" w:hAnsi="Arial" w:cs="Arial"/>
          <w:b/>
          <w:lang w:val="sk-SK"/>
        </w:rPr>
        <w:t xml:space="preserve">výkon štátneho stavebného dohľadu uskutočňované Slovenskou stavebnou inšpekciou na rozsiahle stavby </w:t>
      </w:r>
      <w:r w:rsidR="00FE485D" w:rsidRPr="00131C18">
        <w:rPr>
          <w:rFonts w:ascii="Arial" w:hAnsi="Arial" w:cs="Arial"/>
          <w:lang w:val="sk-SK"/>
        </w:rPr>
        <w:t xml:space="preserve">(výrobné, priemyselné, poľnohospodárske objekty budované v rámci nových areálov), </w:t>
      </w:r>
      <w:r w:rsidR="00FE485D" w:rsidRPr="00131C18">
        <w:rPr>
          <w:rFonts w:ascii="Arial" w:hAnsi="Arial" w:cs="Arial"/>
          <w:b/>
          <w:lang w:val="sk-SK"/>
        </w:rPr>
        <w:t>u ktorých je pravdepodobné, že ich povolenie si vyžadovalo posudzovanie vplyvov na životné prostredie</w:t>
      </w:r>
      <w:r w:rsidR="00986156" w:rsidRPr="00131C18">
        <w:rPr>
          <w:rFonts w:ascii="Arial" w:hAnsi="Arial" w:cs="Arial"/>
          <w:b/>
          <w:lang w:val="sk-SK"/>
        </w:rPr>
        <w:t xml:space="preserve"> </w:t>
      </w:r>
      <w:r w:rsidR="00FE485D" w:rsidRPr="00131C18">
        <w:rPr>
          <w:rFonts w:ascii="Arial" w:hAnsi="Arial" w:cs="Arial"/>
          <w:b/>
          <w:lang w:val="sk-SK"/>
        </w:rPr>
        <w:t>a na dodržiavanie vyhlášky</w:t>
      </w:r>
      <w:r w:rsidR="00986156" w:rsidRPr="00131C18">
        <w:rPr>
          <w:rFonts w:ascii="Arial" w:hAnsi="Arial" w:cs="Arial"/>
          <w:b/>
          <w:lang w:val="sk-SK"/>
        </w:rPr>
        <w:t xml:space="preserve"> č</w:t>
      </w:r>
      <w:r w:rsidR="00FE485D" w:rsidRPr="00131C18">
        <w:rPr>
          <w:rFonts w:ascii="Arial" w:hAnsi="Arial" w:cs="Arial"/>
          <w:b/>
          <w:lang w:val="sk-SK"/>
        </w:rPr>
        <w:t>. 532/2002 Z. z.</w:t>
      </w:r>
      <w:r w:rsidR="00986156" w:rsidRPr="00131C18">
        <w:rPr>
          <w:rFonts w:ascii="Arial" w:hAnsi="Arial" w:cs="Arial"/>
          <w:b/>
          <w:lang w:val="sk-SK"/>
        </w:rPr>
        <w:t xml:space="preserve"> </w:t>
      </w:r>
      <w:r w:rsidR="00FE485D" w:rsidRPr="00131C18">
        <w:rPr>
          <w:rFonts w:ascii="Arial" w:hAnsi="Arial" w:cs="Arial"/>
          <w:b/>
          <w:lang w:val="sk-SK"/>
        </w:rPr>
        <w:t xml:space="preserve"> </w:t>
      </w:r>
      <w:r w:rsidR="00986156" w:rsidRPr="00131C18">
        <w:rPr>
          <w:rFonts w:ascii="Arial" w:hAnsi="Arial" w:cs="Arial"/>
          <w:b/>
          <w:lang w:val="sk-SK"/>
        </w:rPr>
        <w:t>Výkonom štátneho stavebného dohľadu v rok</w:t>
      </w:r>
      <w:r w:rsidR="00DE41A2" w:rsidRPr="00131C18">
        <w:rPr>
          <w:rFonts w:ascii="Arial" w:hAnsi="Arial" w:cs="Arial"/>
          <w:b/>
          <w:lang w:val="sk-SK"/>
        </w:rPr>
        <w:t>och</w:t>
      </w:r>
      <w:r w:rsidR="00986156" w:rsidRPr="00131C18">
        <w:rPr>
          <w:rFonts w:ascii="Arial" w:hAnsi="Arial" w:cs="Arial"/>
          <w:b/>
          <w:lang w:val="sk-SK"/>
        </w:rPr>
        <w:t xml:space="preserve"> 20</w:t>
      </w:r>
      <w:r w:rsidR="00E94C13" w:rsidRPr="00131C18">
        <w:rPr>
          <w:rFonts w:ascii="Arial" w:hAnsi="Arial" w:cs="Arial"/>
          <w:b/>
          <w:lang w:val="sk-SK"/>
        </w:rPr>
        <w:t>2</w:t>
      </w:r>
      <w:r w:rsidR="00131C18" w:rsidRPr="00131C18">
        <w:rPr>
          <w:rFonts w:ascii="Arial" w:hAnsi="Arial" w:cs="Arial"/>
          <w:b/>
          <w:lang w:val="sk-SK"/>
        </w:rPr>
        <w:t>1</w:t>
      </w:r>
      <w:r w:rsidR="00DE41A2" w:rsidRPr="00131C18">
        <w:rPr>
          <w:rFonts w:ascii="Arial" w:hAnsi="Arial" w:cs="Arial"/>
          <w:b/>
          <w:lang w:val="sk-SK"/>
        </w:rPr>
        <w:t>, 20</w:t>
      </w:r>
      <w:r w:rsidR="00434E07" w:rsidRPr="00131C18">
        <w:rPr>
          <w:rFonts w:ascii="Arial" w:hAnsi="Arial" w:cs="Arial"/>
          <w:b/>
          <w:lang w:val="sk-SK"/>
        </w:rPr>
        <w:t>2</w:t>
      </w:r>
      <w:r w:rsidR="00131C18" w:rsidRPr="00131C18">
        <w:rPr>
          <w:rFonts w:ascii="Arial" w:hAnsi="Arial" w:cs="Arial"/>
          <w:b/>
          <w:lang w:val="sk-SK"/>
        </w:rPr>
        <w:t>2</w:t>
      </w:r>
      <w:r w:rsidR="00DE41A2" w:rsidRPr="00131C18">
        <w:rPr>
          <w:rFonts w:ascii="Arial" w:hAnsi="Arial" w:cs="Arial"/>
          <w:b/>
          <w:lang w:val="sk-SK"/>
        </w:rPr>
        <w:t xml:space="preserve"> a 20</w:t>
      </w:r>
      <w:r w:rsidR="00381F33" w:rsidRPr="00131C18">
        <w:rPr>
          <w:rFonts w:ascii="Arial" w:hAnsi="Arial" w:cs="Arial"/>
          <w:b/>
          <w:lang w:val="sk-SK"/>
        </w:rPr>
        <w:t>2</w:t>
      </w:r>
      <w:r w:rsidR="00131C18" w:rsidRPr="00131C18">
        <w:rPr>
          <w:rFonts w:ascii="Arial" w:hAnsi="Arial" w:cs="Arial"/>
          <w:b/>
          <w:lang w:val="sk-SK"/>
        </w:rPr>
        <w:t>3</w:t>
      </w:r>
      <w:r w:rsidR="00DE41A2" w:rsidRPr="00131C18">
        <w:rPr>
          <w:rFonts w:ascii="Arial" w:hAnsi="Arial" w:cs="Arial"/>
          <w:b/>
          <w:lang w:val="sk-SK"/>
        </w:rPr>
        <w:t xml:space="preserve"> </w:t>
      </w:r>
      <w:r w:rsidR="00D172C3" w:rsidRPr="00131C18">
        <w:rPr>
          <w:rFonts w:ascii="Arial" w:hAnsi="Arial" w:cs="Arial"/>
          <w:b/>
          <w:lang w:val="sk-SK"/>
        </w:rPr>
        <w:t>Slovenská stavebná inšpekcia</w:t>
      </w:r>
      <w:r w:rsidR="00381F33" w:rsidRPr="00131C18">
        <w:rPr>
          <w:rFonts w:ascii="Arial" w:hAnsi="Arial" w:cs="Arial"/>
          <w:b/>
          <w:lang w:val="sk-SK"/>
        </w:rPr>
        <w:br/>
      </w:r>
      <w:r w:rsidR="00DE41A2" w:rsidRPr="00131C18">
        <w:rPr>
          <w:rFonts w:ascii="Arial" w:hAnsi="Arial" w:cs="Arial"/>
          <w:b/>
          <w:lang w:val="sk-SK"/>
        </w:rPr>
        <w:t xml:space="preserve">v rámci svojich oprávnení </w:t>
      </w:r>
      <w:r w:rsidR="00FE485D" w:rsidRPr="00131C18">
        <w:rPr>
          <w:rFonts w:ascii="Arial" w:hAnsi="Arial" w:cs="Arial"/>
          <w:b/>
          <w:lang w:val="sk-SK"/>
        </w:rPr>
        <w:t>zistil</w:t>
      </w:r>
      <w:r w:rsidR="00D172C3" w:rsidRPr="00131C18">
        <w:rPr>
          <w:rFonts w:ascii="Arial" w:hAnsi="Arial" w:cs="Arial"/>
          <w:b/>
          <w:lang w:val="sk-SK"/>
        </w:rPr>
        <w:t>a</w:t>
      </w:r>
      <w:r w:rsidR="00C65055" w:rsidRPr="00131C18">
        <w:rPr>
          <w:rFonts w:ascii="Arial" w:hAnsi="Arial" w:cs="Arial"/>
          <w:b/>
          <w:lang w:val="sk-SK"/>
        </w:rPr>
        <w:t xml:space="preserve"> </w:t>
      </w:r>
      <w:r w:rsidR="00381F33" w:rsidRPr="00131C18">
        <w:rPr>
          <w:rFonts w:ascii="Arial" w:hAnsi="Arial" w:cs="Arial"/>
          <w:b/>
          <w:lang w:val="sk-SK"/>
        </w:rPr>
        <w:t xml:space="preserve">celkom </w:t>
      </w:r>
      <w:r w:rsidR="00431CC0" w:rsidRPr="00131C18">
        <w:rPr>
          <w:rFonts w:ascii="Arial" w:hAnsi="Arial" w:cs="Arial"/>
          <w:b/>
          <w:lang w:val="sk-SK"/>
        </w:rPr>
        <w:t>1</w:t>
      </w:r>
      <w:r w:rsidR="00E94C13" w:rsidRPr="00131C18">
        <w:rPr>
          <w:rFonts w:ascii="Arial" w:hAnsi="Arial" w:cs="Arial"/>
          <w:b/>
          <w:lang w:val="sk-SK"/>
        </w:rPr>
        <w:t>3</w:t>
      </w:r>
      <w:r w:rsidR="00431CC0" w:rsidRPr="00131C18">
        <w:rPr>
          <w:rFonts w:ascii="Arial" w:hAnsi="Arial" w:cs="Arial"/>
          <w:b/>
          <w:lang w:val="sk-SK"/>
        </w:rPr>
        <w:t xml:space="preserve"> </w:t>
      </w:r>
      <w:r w:rsidR="00FE485D" w:rsidRPr="00131C18">
        <w:rPr>
          <w:rFonts w:ascii="Arial" w:hAnsi="Arial" w:cs="Arial"/>
          <w:b/>
          <w:lang w:val="sk-SK"/>
        </w:rPr>
        <w:t>porušen</w:t>
      </w:r>
      <w:r w:rsidR="00DE41A2" w:rsidRPr="00131C18">
        <w:rPr>
          <w:rFonts w:ascii="Arial" w:hAnsi="Arial" w:cs="Arial"/>
          <w:b/>
          <w:lang w:val="sk-SK"/>
        </w:rPr>
        <w:t xml:space="preserve">í </w:t>
      </w:r>
      <w:r w:rsidR="00FE485D" w:rsidRPr="00131C18">
        <w:rPr>
          <w:rFonts w:ascii="Arial" w:hAnsi="Arial" w:cs="Arial"/>
          <w:b/>
          <w:lang w:val="sk-SK"/>
        </w:rPr>
        <w:t>zákona</w:t>
      </w:r>
      <w:r w:rsidR="00C65055" w:rsidRPr="00131C18">
        <w:rPr>
          <w:rFonts w:ascii="Arial" w:hAnsi="Arial" w:cs="Arial"/>
          <w:b/>
          <w:lang w:val="sk-SK"/>
        </w:rPr>
        <w:t xml:space="preserve"> č. 50/1976 Zb. </w:t>
      </w:r>
      <w:r w:rsidR="00FE485D" w:rsidRPr="00131C18">
        <w:rPr>
          <w:rFonts w:ascii="Arial" w:hAnsi="Arial" w:cs="Arial"/>
          <w:b/>
          <w:lang w:val="sk-SK"/>
        </w:rPr>
        <w:t>týkajúce sa stavieb,</w:t>
      </w:r>
      <w:r w:rsidR="00381F33" w:rsidRPr="00131C18">
        <w:rPr>
          <w:rFonts w:ascii="Arial" w:hAnsi="Arial" w:cs="Arial"/>
          <w:b/>
          <w:lang w:val="sk-SK"/>
        </w:rPr>
        <w:t xml:space="preserve"> </w:t>
      </w:r>
      <w:r w:rsidR="00FE485D" w:rsidRPr="00131C18">
        <w:rPr>
          <w:rFonts w:ascii="Arial" w:hAnsi="Arial" w:cs="Arial"/>
          <w:b/>
          <w:lang w:val="sk-SK"/>
        </w:rPr>
        <w:t>ktorých povolenie si vyžadovalo posudzovanie vplyvov na životné</w:t>
      </w:r>
      <w:r w:rsidR="009F1004" w:rsidRPr="00131C18">
        <w:rPr>
          <w:rFonts w:ascii="Arial" w:hAnsi="Arial" w:cs="Arial"/>
          <w:b/>
          <w:lang w:val="sk-SK"/>
        </w:rPr>
        <w:t xml:space="preserve"> prostredie. </w:t>
      </w:r>
      <w:r w:rsidR="005E2781">
        <w:rPr>
          <w:rFonts w:ascii="Arial" w:hAnsi="Arial" w:cs="Arial"/>
          <w:b/>
          <w:lang w:val="sk-SK"/>
        </w:rPr>
        <w:t xml:space="preserve">V rokoch </w:t>
      </w:r>
      <w:r w:rsidR="005E2781" w:rsidRPr="00131C18">
        <w:rPr>
          <w:rFonts w:ascii="Arial" w:hAnsi="Arial" w:cs="Arial"/>
          <w:b/>
          <w:lang w:val="sk-SK"/>
        </w:rPr>
        <w:t>202</w:t>
      </w:r>
      <w:r w:rsidR="005E2781">
        <w:rPr>
          <w:rFonts w:ascii="Arial" w:hAnsi="Arial" w:cs="Arial"/>
          <w:b/>
          <w:lang w:val="sk-SK"/>
        </w:rPr>
        <w:t>1</w:t>
      </w:r>
      <w:r w:rsidR="005E2781" w:rsidRPr="00131C18">
        <w:rPr>
          <w:rFonts w:ascii="Arial" w:hAnsi="Arial" w:cs="Arial"/>
          <w:b/>
          <w:lang w:val="sk-SK"/>
        </w:rPr>
        <w:t>, 202</w:t>
      </w:r>
      <w:r w:rsidR="005E2781">
        <w:rPr>
          <w:rFonts w:ascii="Arial" w:hAnsi="Arial" w:cs="Arial"/>
          <w:b/>
          <w:lang w:val="sk-SK"/>
        </w:rPr>
        <w:t>2</w:t>
      </w:r>
      <w:r w:rsidR="005E2781" w:rsidRPr="00131C18">
        <w:rPr>
          <w:rFonts w:ascii="Arial" w:hAnsi="Arial" w:cs="Arial"/>
          <w:b/>
          <w:lang w:val="sk-SK"/>
        </w:rPr>
        <w:t xml:space="preserve"> a 202</w:t>
      </w:r>
      <w:r w:rsidR="005E2781">
        <w:rPr>
          <w:rFonts w:ascii="Arial" w:hAnsi="Arial" w:cs="Arial"/>
          <w:b/>
          <w:lang w:val="sk-SK"/>
        </w:rPr>
        <w:t>3</w:t>
      </w:r>
      <w:r w:rsidR="005E2781" w:rsidRPr="00131C18">
        <w:rPr>
          <w:rFonts w:ascii="Arial" w:hAnsi="Arial" w:cs="Arial"/>
          <w:b/>
          <w:lang w:val="sk-SK"/>
        </w:rPr>
        <w:t xml:space="preserve"> </w:t>
      </w:r>
      <w:r w:rsidR="005E2781">
        <w:rPr>
          <w:rFonts w:ascii="Arial" w:hAnsi="Arial" w:cs="Arial"/>
          <w:b/>
          <w:lang w:val="sk-SK"/>
        </w:rPr>
        <w:t xml:space="preserve">bolo Slovenskou stavebnou inšpekciou </w:t>
      </w:r>
      <w:r w:rsidR="005E2781" w:rsidRPr="00131C18">
        <w:rPr>
          <w:rFonts w:ascii="Arial" w:hAnsi="Arial" w:cs="Arial"/>
          <w:b/>
          <w:lang w:val="sk-SK"/>
        </w:rPr>
        <w:t>zistené v 12 prípadoch</w:t>
      </w:r>
      <w:r w:rsidR="005E2781">
        <w:rPr>
          <w:rFonts w:ascii="Arial" w:hAnsi="Arial" w:cs="Arial"/>
          <w:b/>
          <w:lang w:val="sk-SK"/>
        </w:rPr>
        <w:t xml:space="preserve"> p</w:t>
      </w:r>
      <w:r w:rsidR="009F1004" w:rsidRPr="00131C18">
        <w:rPr>
          <w:rFonts w:ascii="Arial" w:hAnsi="Arial" w:cs="Arial"/>
          <w:b/>
          <w:lang w:val="sk-SK"/>
        </w:rPr>
        <w:t>orušenie vyhlášky</w:t>
      </w:r>
      <w:r w:rsidR="00DE41A2" w:rsidRPr="00131C18">
        <w:rPr>
          <w:rFonts w:ascii="Arial" w:hAnsi="Arial" w:cs="Arial"/>
          <w:b/>
          <w:lang w:val="sk-SK"/>
        </w:rPr>
        <w:t xml:space="preserve"> </w:t>
      </w:r>
      <w:r w:rsidR="009F1004" w:rsidRPr="00131C18">
        <w:rPr>
          <w:rFonts w:ascii="Arial" w:hAnsi="Arial" w:cs="Arial"/>
          <w:b/>
          <w:lang w:val="sk-SK"/>
        </w:rPr>
        <w:t xml:space="preserve"> č. 532/2002 Z. z.</w:t>
      </w:r>
      <w:r w:rsidR="005E2781">
        <w:rPr>
          <w:rFonts w:ascii="Arial" w:hAnsi="Arial" w:cs="Arial"/>
          <w:b/>
          <w:lang w:val="sk-SK"/>
        </w:rPr>
        <w:t xml:space="preserve"> n</w:t>
      </w:r>
      <w:r w:rsidR="009F1004" w:rsidRPr="00131C18">
        <w:rPr>
          <w:rFonts w:ascii="Arial" w:hAnsi="Arial" w:cs="Arial"/>
          <w:b/>
          <w:lang w:val="sk-SK"/>
        </w:rPr>
        <w:t>a stavbách užívaných osobami</w:t>
      </w:r>
      <w:r w:rsidR="005E2781">
        <w:rPr>
          <w:rFonts w:ascii="Arial" w:hAnsi="Arial" w:cs="Arial"/>
          <w:b/>
          <w:lang w:val="sk-SK"/>
        </w:rPr>
        <w:t xml:space="preserve"> </w:t>
      </w:r>
      <w:r w:rsidR="009F1004" w:rsidRPr="00131C18">
        <w:rPr>
          <w:rFonts w:ascii="Arial" w:hAnsi="Arial" w:cs="Arial"/>
          <w:b/>
          <w:lang w:val="sk-SK"/>
        </w:rPr>
        <w:t>s obmedzenou schopnosťou pohybu.</w:t>
      </w:r>
    </w:p>
    <w:p w14:paraId="53884E9E" w14:textId="77777777" w:rsidR="00367EC3" w:rsidRPr="00006990" w:rsidRDefault="00367EC3" w:rsidP="008B1983">
      <w:pPr>
        <w:pStyle w:val="Zkladntext2"/>
        <w:spacing w:after="0" w:line="360" w:lineRule="auto"/>
        <w:ind w:firstLine="851"/>
        <w:jc w:val="both"/>
        <w:rPr>
          <w:rFonts w:ascii="Arial" w:hAnsi="Arial" w:cs="Arial"/>
          <w:highlight w:val="yellow"/>
          <w:lang w:val="sk-SK"/>
        </w:rPr>
      </w:pPr>
    </w:p>
    <w:p w14:paraId="2F3CF8AA" w14:textId="1F3E15E1" w:rsidR="002B42DE" w:rsidRPr="007B513A" w:rsidRDefault="0052728F" w:rsidP="002814AC">
      <w:pPr>
        <w:pStyle w:val="Nadpis1"/>
        <w:spacing w:before="0" w:after="0"/>
        <w:rPr>
          <w:sz w:val="28"/>
          <w:szCs w:val="28"/>
          <w:lang w:val="sk-SK"/>
        </w:rPr>
      </w:pPr>
      <w:r w:rsidRPr="007B513A">
        <w:rPr>
          <w:sz w:val="28"/>
          <w:szCs w:val="28"/>
          <w:lang w:val="sk-SK"/>
        </w:rPr>
        <w:t>10</w:t>
      </w:r>
      <w:r w:rsidR="002B42DE" w:rsidRPr="007B513A">
        <w:rPr>
          <w:sz w:val="28"/>
          <w:szCs w:val="28"/>
          <w:lang w:val="sk-SK"/>
        </w:rPr>
        <w:t>.</w:t>
      </w:r>
      <w:r w:rsidRPr="007B513A">
        <w:rPr>
          <w:sz w:val="28"/>
          <w:szCs w:val="28"/>
          <w:lang w:val="sk-SK"/>
        </w:rPr>
        <w:t xml:space="preserve">  </w:t>
      </w:r>
      <w:r w:rsidR="002B42DE" w:rsidRPr="007B513A">
        <w:rPr>
          <w:sz w:val="28"/>
          <w:szCs w:val="28"/>
          <w:lang w:val="sk-SK"/>
        </w:rPr>
        <w:t>HODNOTENIE</w:t>
      </w:r>
      <w:r w:rsidR="002230AC" w:rsidRPr="007B513A">
        <w:rPr>
          <w:sz w:val="28"/>
          <w:szCs w:val="28"/>
          <w:lang w:val="sk-SK"/>
        </w:rPr>
        <w:t xml:space="preserve"> </w:t>
      </w:r>
      <w:r w:rsidR="002B42DE" w:rsidRPr="007B513A">
        <w:rPr>
          <w:sz w:val="28"/>
          <w:szCs w:val="28"/>
          <w:lang w:val="sk-SK"/>
        </w:rPr>
        <w:t>A</w:t>
      </w:r>
      <w:r w:rsidR="002230AC" w:rsidRPr="007B513A">
        <w:rPr>
          <w:sz w:val="28"/>
          <w:szCs w:val="28"/>
          <w:lang w:val="sk-SK"/>
        </w:rPr>
        <w:t> </w:t>
      </w:r>
      <w:r w:rsidR="002B42DE" w:rsidRPr="007B513A">
        <w:rPr>
          <w:sz w:val="28"/>
          <w:szCs w:val="28"/>
          <w:lang w:val="sk-SK"/>
        </w:rPr>
        <w:t>ANALÝZA</w:t>
      </w:r>
      <w:r w:rsidR="002230AC" w:rsidRPr="007B513A">
        <w:rPr>
          <w:sz w:val="28"/>
          <w:szCs w:val="28"/>
          <w:lang w:val="sk-SK"/>
        </w:rPr>
        <w:t xml:space="preserve"> </w:t>
      </w:r>
      <w:r w:rsidR="002B42DE" w:rsidRPr="007B513A">
        <w:rPr>
          <w:sz w:val="28"/>
          <w:szCs w:val="28"/>
          <w:lang w:val="sk-SK"/>
        </w:rPr>
        <w:t>VÝVOJA</w:t>
      </w:r>
      <w:r w:rsidR="002230AC" w:rsidRPr="007B513A">
        <w:rPr>
          <w:sz w:val="28"/>
          <w:szCs w:val="28"/>
          <w:lang w:val="sk-SK"/>
        </w:rPr>
        <w:t xml:space="preserve"> </w:t>
      </w:r>
      <w:r w:rsidR="006C372C" w:rsidRPr="007B513A">
        <w:rPr>
          <w:sz w:val="28"/>
          <w:szCs w:val="28"/>
          <w:lang w:val="sk-SK"/>
        </w:rPr>
        <w:t>ORGANIZÁCIE</w:t>
      </w:r>
      <w:r w:rsidR="002230AC" w:rsidRPr="007B513A">
        <w:rPr>
          <w:sz w:val="28"/>
          <w:szCs w:val="28"/>
          <w:lang w:val="sk-SK"/>
        </w:rPr>
        <w:t xml:space="preserve"> V ROKU 20</w:t>
      </w:r>
      <w:r w:rsidR="003F08BA" w:rsidRPr="007B513A">
        <w:rPr>
          <w:sz w:val="28"/>
          <w:szCs w:val="28"/>
          <w:lang w:val="sk-SK"/>
        </w:rPr>
        <w:t>2</w:t>
      </w:r>
      <w:r w:rsidR="007B513A" w:rsidRPr="007B513A">
        <w:rPr>
          <w:sz w:val="28"/>
          <w:szCs w:val="28"/>
          <w:lang w:val="sk-SK"/>
        </w:rPr>
        <w:t>3</w:t>
      </w:r>
      <w:r w:rsidR="002B42DE" w:rsidRPr="007B513A">
        <w:rPr>
          <w:sz w:val="28"/>
          <w:szCs w:val="28"/>
          <w:lang w:val="sk-SK"/>
        </w:rPr>
        <w:t xml:space="preserve">  </w:t>
      </w:r>
    </w:p>
    <w:p w14:paraId="511C4F7F" w14:textId="77777777" w:rsidR="009B10C3" w:rsidRPr="007B513A" w:rsidRDefault="009B10C3" w:rsidP="00C15951">
      <w:pPr>
        <w:spacing w:line="360" w:lineRule="auto"/>
        <w:rPr>
          <w:lang w:val="sk-SK"/>
        </w:rPr>
      </w:pPr>
    </w:p>
    <w:p w14:paraId="4622AEC0" w14:textId="1DC48977" w:rsidR="00135976" w:rsidRPr="00DB20AC" w:rsidRDefault="00535989" w:rsidP="00C029DD">
      <w:pPr>
        <w:spacing w:after="120" w:line="360" w:lineRule="auto"/>
        <w:ind w:firstLine="840"/>
        <w:jc w:val="both"/>
        <w:rPr>
          <w:rFonts w:ascii="Arial" w:hAnsi="Arial" w:cs="Arial"/>
          <w:lang w:val="sk-SK"/>
        </w:rPr>
      </w:pPr>
      <w:r w:rsidRPr="007B513A">
        <w:rPr>
          <w:rFonts w:ascii="Arial" w:hAnsi="Arial" w:cs="Arial"/>
          <w:b/>
        </w:rPr>
        <w:t>V roku 20</w:t>
      </w:r>
      <w:r w:rsidR="00B70573" w:rsidRPr="007B513A">
        <w:rPr>
          <w:rFonts w:ascii="Arial" w:hAnsi="Arial" w:cs="Arial"/>
          <w:b/>
        </w:rPr>
        <w:t>2</w:t>
      </w:r>
      <w:r w:rsidR="007B513A" w:rsidRPr="007B513A">
        <w:rPr>
          <w:rFonts w:ascii="Arial" w:hAnsi="Arial" w:cs="Arial"/>
          <w:b/>
        </w:rPr>
        <w:t>3</w:t>
      </w:r>
      <w:r w:rsidRPr="007B513A">
        <w:rPr>
          <w:rFonts w:ascii="Arial" w:hAnsi="Arial" w:cs="Arial"/>
          <w:b/>
        </w:rPr>
        <w:t xml:space="preserve"> mala </w:t>
      </w:r>
      <w:r w:rsidR="007938B3" w:rsidRPr="00254275">
        <w:rPr>
          <w:rFonts w:ascii="Arial" w:hAnsi="Arial" w:cs="Arial"/>
          <w:b/>
        </w:rPr>
        <w:t xml:space="preserve">Slovenská stavebná </w:t>
      </w:r>
      <w:r w:rsidRPr="00254275">
        <w:rPr>
          <w:rFonts w:ascii="Arial" w:hAnsi="Arial" w:cs="Arial"/>
          <w:b/>
        </w:rPr>
        <w:t xml:space="preserve">inšpekcia podľa smerného plánu vykonať </w:t>
      </w:r>
      <w:r w:rsidR="00254275" w:rsidRPr="00254275">
        <w:rPr>
          <w:rFonts w:ascii="Arial" w:hAnsi="Arial" w:cs="Arial"/>
          <w:b/>
        </w:rPr>
        <w:t>488</w:t>
      </w:r>
      <w:r w:rsidRPr="00254275">
        <w:rPr>
          <w:rFonts w:ascii="Arial" w:hAnsi="Arial" w:cs="Arial"/>
          <w:b/>
        </w:rPr>
        <w:t xml:space="preserve"> </w:t>
      </w:r>
      <w:r w:rsidR="00887825" w:rsidRPr="00254275">
        <w:rPr>
          <w:rFonts w:ascii="Arial" w:hAnsi="Arial" w:cs="Arial"/>
          <w:b/>
        </w:rPr>
        <w:t xml:space="preserve">štátnych stavebných </w:t>
      </w:r>
      <w:r w:rsidRPr="00254275">
        <w:rPr>
          <w:rFonts w:ascii="Arial" w:hAnsi="Arial" w:cs="Arial"/>
          <w:b/>
        </w:rPr>
        <w:t>dohľadov</w:t>
      </w:r>
      <w:r w:rsidR="007938B3" w:rsidRPr="00254275">
        <w:rPr>
          <w:rFonts w:ascii="Arial" w:hAnsi="Arial" w:cs="Arial"/>
          <w:b/>
        </w:rPr>
        <w:t xml:space="preserve">. </w:t>
      </w:r>
      <w:r w:rsidRPr="00254275">
        <w:rPr>
          <w:rFonts w:ascii="Arial" w:hAnsi="Arial" w:cs="Arial"/>
          <w:b/>
        </w:rPr>
        <w:t xml:space="preserve">V skutočnosti </w:t>
      </w:r>
      <w:r w:rsidR="007938B3" w:rsidRPr="00254275">
        <w:rPr>
          <w:rFonts w:ascii="Arial" w:hAnsi="Arial" w:cs="Arial"/>
          <w:b/>
        </w:rPr>
        <w:t xml:space="preserve">v tomto </w:t>
      </w:r>
      <w:r w:rsidRPr="00254275">
        <w:rPr>
          <w:rFonts w:ascii="Arial" w:hAnsi="Arial" w:cs="Arial"/>
          <w:b/>
        </w:rPr>
        <w:t>období vykona</w:t>
      </w:r>
      <w:r w:rsidR="00F40454" w:rsidRPr="00254275">
        <w:rPr>
          <w:rFonts w:ascii="Arial" w:hAnsi="Arial" w:cs="Arial"/>
          <w:b/>
        </w:rPr>
        <w:t>la</w:t>
      </w:r>
      <w:r w:rsidR="007938B3" w:rsidRPr="00254275">
        <w:rPr>
          <w:rFonts w:ascii="Arial" w:hAnsi="Arial" w:cs="Arial"/>
          <w:b/>
        </w:rPr>
        <w:t xml:space="preserve"> </w:t>
      </w:r>
      <w:r w:rsidRPr="00254275">
        <w:rPr>
          <w:rFonts w:ascii="Arial" w:hAnsi="Arial" w:cs="Arial"/>
          <w:b/>
        </w:rPr>
        <w:t xml:space="preserve">len </w:t>
      </w:r>
      <w:r w:rsidR="0042183B" w:rsidRPr="00254275">
        <w:rPr>
          <w:rFonts w:ascii="Arial" w:hAnsi="Arial" w:cs="Arial"/>
          <w:b/>
        </w:rPr>
        <w:t>3</w:t>
      </w:r>
      <w:r w:rsidR="00254275" w:rsidRPr="00254275">
        <w:rPr>
          <w:rFonts w:ascii="Arial" w:hAnsi="Arial" w:cs="Arial"/>
          <w:b/>
        </w:rPr>
        <w:t>19</w:t>
      </w:r>
      <w:r w:rsidRPr="00254275">
        <w:rPr>
          <w:rFonts w:ascii="Arial" w:hAnsi="Arial" w:cs="Arial"/>
          <w:b/>
        </w:rPr>
        <w:t xml:space="preserve"> </w:t>
      </w:r>
      <w:r w:rsidR="00887825" w:rsidRPr="00254275">
        <w:rPr>
          <w:rFonts w:ascii="Arial" w:hAnsi="Arial" w:cs="Arial"/>
          <w:b/>
        </w:rPr>
        <w:t xml:space="preserve">štátnych stavebných </w:t>
      </w:r>
      <w:r w:rsidRPr="00254275">
        <w:rPr>
          <w:rFonts w:ascii="Arial" w:hAnsi="Arial" w:cs="Arial"/>
          <w:b/>
        </w:rPr>
        <w:t>dohľadov</w:t>
      </w:r>
      <w:r w:rsidR="007938B3" w:rsidRPr="00254275">
        <w:rPr>
          <w:rFonts w:ascii="Arial" w:hAnsi="Arial" w:cs="Arial"/>
          <w:b/>
        </w:rPr>
        <w:t xml:space="preserve"> (</w:t>
      </w:r>
      <w:r w:rsidR="0042183B" w:rsidRPr="00254275">
        <w:rPr>
          <w:rFonts w:ascii="Arial" w:hAnsi="Arial" w:cs="Arial"/>
          <w:b/>
        </w:rPr>
        <w:t>1</w:t>
      </w:r>
      <w:r w:rsidR="00254275" w:rsidRPr="00254275">
        <w:rPr>
          <w:rFonts w:ascii="Arial" w:hAnsi="Arial" w:cs="Arial"/>
          <w:b/>
        </w:rPr>
        <w:t>16</w:t>
      </w:r>
      <w:r w:rsidR="00442E69" w:rsidRPr="00254275">
        <w:rPr>
          <w:rFonts w:ascii="Arial" w:hAnsi="Arial" w:cs="Arial"/>
          <w:b/>
        </w:rPr>
        <w:t xml:space="preserve"> </w:t>
      </w:r>
      <w:r w:rsidR="007938B3" w:rsidRPr="00254275">
        <w:rPr>
          <w:rFonts w:ascii="Arial" w:hAnsi="Arial" w:cs="Arial"/>
          <w:b/>
        </w:rPr>
        <w:t xml:space="preserve">na základe vlastného plánu a </w:t>
      </w:r>
      <w:r w:rsidR="00B70573" w:rsidRPr="00254275">
        <w:rPr>
          <w:rFonts w:ascii="Arial" w:hAnsi="Arial" w:cs="Arial"/>
          <w:b/>
        </w:rPr>
        <w:t>2</w:t>
      </w:r>
      <w:r w:rsidR="00254275" w:rsidRPr="00254275">
        <w:rPr>
          <w:rFonts w:ascii="Arial" w:hAnsi="Arial" w:cs="Arial"/>
          <w:b/>
        </w:rPr>
        <w:t>03</w:t>
      </w:r>
      <w:r w:rsidR="00254275" w:rsidRPr="00254275">
        <w:rPr>
          <w:rFonts w:ascii="Arial" w:hAnsi="Arial" w:cs="Arial"/>
          <w:b/>
        </w:rPr>
        <w:br/>
      </w:r>
      <w:r w:rsidR="007938B3" w:rsidRPr="00254275">
        <w:rPr>
          <w:rFonts w:ascii="Arial" w:hAnsi="Arial" w:cs="Arial"/>
          <w:b/>
        </w:rPr>
        <w:lastRenderedPageBreak/>
        <w:t>na základe podnetov),</w:t>
      </w:r>
      <w:r w:rsidR="00887825" w:rsidRPr="00254275">
        <w:rPr>
          <w:rFonts w:ascii="Arial" w:hAnsi="Arial" w:cs="Arial"/>
          <w:b/>
        </w:rPr>
        <w:t xml:space="preserve"> </w:t>
      </w:r>
      <w:r w:rsidR="007938B3" w:rsidRPr="00254275">
        <w:rPr>
          <w:rFonts w:ascii="Arial" w:hAnsi="Arial" w:cs="Arial"/>
          <w:b/>
        </w:rPr>
        <w:t xml:space="preserve">čo predstavuje plnenie smerného plánu na </w:t>
      </w:r>
      <w:r w:rsidR="0042183B" w:rsidRPr="00254275">
        <w:rPr>
          <w:rFonts w:ascii="Arial" w:hAnsi="Arial" w:cs="Arial"/>
          <w:b/>
        </w:rPr>
        <w:t>6</w:t>
      </w:r>
      <w:r w:rsidR="00254275" w:rsidRPr="00254275">
        <w:rPr>
          <w:rFonts w:ascii="Arial" w:hAnsi="Arial" w:cs="Arial"/>
          <w:b/>
        </w:rPr>
        <w:t>5</w:t>
      </w:r>
      <w:r w:rsidR="007938B3" w:rsidRPr="00254275">
        <w:rPr>
          <w:rFonts w:ascii="Arial" w:hAnsi="Arial" w:cs="Arial"/>
          <w:b/>
        </w:rPr>
        <w:t xml:space="preserve"> %.</w:t>
      </w:r>
      <w:r w:rsidR="00135976" w:rsidRPr="00254275">
        <w:rPr>
          <w:rFonts w:ascii="Arial" w:hAnsi="Arial" w:cs="Arial"/>
          <w:b/>
        </w:rPr>
        <w:t xml:space="preserve"> </w:t>
      </w:r>
      <w:r w:rsidR="007938B3" w:rsidRPr="00254275">
        <w:rPr>
          <w:rFonts w:ascii="Arial" w:hAnsi="Arial" w:cs="Arial"/>
          <w:b/>
        </w:rPr>
        <w:t>V porovnaní</w:t>
      </w:r>
      <w:r w:rsidR="003F7600">
        <w:rPr>
          <w:rFonts w:ascii="Arial" w:hAnsi="Arial" w:cs="Arial"/>
          <w:b/>
        </w:rPr>
        <w:br/>
      </w:r>
      <w:r w:rsidR="007938B3" w:rsidRPr="00254275">
        <w:rPr>
          <w:rFonts w:ascii="Arial" w:hAnsi="Arial" w:cs="Arial"/>
          <w:b/>
        </w:rPr>
        <w:t>s rokom 20</w:t>
      </w:r>
      <w:r w:rsidR="00442E69" w:rsidRPr="00254275">
        <w:rPr>
          <w:rFonts w:ascii="Arial" w:hAnsi="Arial" w:cs="Arial"/>
          <w:b/>
        </w:rPr>
        <w:t>2</w:t>
      </w:r>
      <w:r w:rsidR="00254275" w:rsidRPr="00254275">
        <w:rPr>
          <w:rFonts w:ascii="Arial" w:hAnsi="Arial" w:cs="Arial"/>
          <w:b/>
        </w:rPr>
        <w:t>2</w:t>
      </w:r>
      <w:r w:rsidR="007938B3" w:rsidRPr="00254275">
        <w:rPr>
          <w:rFonts w:ascii="Arial" w:hAnsi="Arial" w:cs="Arial"/>
          <w:b/>
        </w:rPr>
        <w:t xml:space="preserve">, kedy bol smerný plán plnený na </w:t>
      </w:r>
      <w:r w:rsidR="00254275" w:rsidRPr="00254275">
        <w:rPr>
          <w:rFonts w:ascii="Arial" w:hAnsi="Arial" w:cs="Arial"/>
          <w:b/>
        </w:rPr>
        <w:t>6</w:t>
      </w:r>
      <w:r w:rsidR="0042183B" w:rsidRPr="00254275">
        <w:rPr>
          <w:rFonts w:ascii="Arial" w:hAnsi="Arial" w:cs="Arial"/>
          <w:b/>
        </w:rPr>
        <w:t>7</w:t>
      </w:r>
      <w:r w:rsidR="007938B3" w:rsidRPr="00254275">
        <w:rPr>
          <w:rFonts w:ascii="Arial" w:hAnsi="Arial" w:cs="Arial"/>
          <w:b/>
        </w:rPr>
        <w:t>%, ide</w:t>
      </w:r>
      <w:r w:rsidR="00135976" w:rsidRPr="00254275">
        <w:rPr>
          <w:rFonts w:ascii="Arial" w:hAnsi="Arial" w:cs="Arial"/>
          <w:b/>
        </w:rPr>
        <w:t xml:space="preserve"> </w:t>
      </w:r>
      <w:r w:rsidR="007938B3" w:rsidRPr="00254275">
        <w:rPr>
          <w:rFonts w:ascii="Arial" w:hAnsi="Arial" w:cs="Arial"/>
          <w:b/>
        </w:rPr>
        <w:t xml:space="preserve">o </w:t>
      </w:r>
      <w:r w:rsidR="00254275" w:rsidRPr="00254275">
        <w:rPr>
          <w:rFonts w:ascii="Arial" w:hAnsi="Arial" w:cs="Arial"/>
          <w:b/>
        </w:rPr>
        <w:t>dvojpercentý pokles</w:t>
      </w:r>
      <w:r w:rsidR="007938B3" w:rsidRPr="00254275">
        <w:rPr>
          <w:rFonts w:ascii="Arial" w:hAnsi="Arial" w:cs="Arial"/>
          <w:b/>
        </w:rPr>
        <w:t>.</w:t>
      </w:r>
      <w:r w:rsidR="007938B3" w:rsidRPr="00254275">
        <w:rPr>
          <w:rFonts w:ascii="Arial" w:hAnsi="Arial" w:cs="Arial"/>
        </w:rPr>
        <w:t xml:space="preserve"> </w:t>
      </w:r>
      <w:r w:rsidR="00B70573" w:rsidRPr="00254275">
        <w:rPr>
          <w:rFonts w:ascii="Arial" w:hAnsi="Arial" w:cs="Arial"/>
        </w:rPr>
        <w:t>Plánovaný počet</w:t>
      </w:r>
      <w:r w:rsidR="00B70573" w:rsidRPr="00254275">
        <w:t xml:space="preserve"> </w:t>
      </w:r>
      <w:r w:rsidR="00B70573" w:rsidRPr="00254275">
        <w:rPr>
          <w:rFonts w:ascii="Arial" w:hAnsi="Arial" w:cs="Arial"/>
        </w:rPr>
        <w:t xml:space="preserve">štátnych stavebných dohľadov sa nepodarilo vykonať žiadnemu inšpektorátu. Jednotlivé inšpektoráty plnili smerný plán nasledovne: Inšpektorát </w:t>
      </w:r>
      <w:r w:rsidR="00254275" w:rsidRPr="00254275">
        <w:rPr>
          <w:rFonts w:ascii="Arial" w:hAnsi="Arial" w:cs="Arial"/>
        </w:rPr>
        <w:t>Bratislava -</w:t>
      </w:r>
      <w:r w:rsidR="00B70573" w:rsidRPr="00254275">
        <w:rPr>
          <w:rFonts w:ascii="Arial" w:hAnsi="Arial" w:cs="Arial"/>
        </w:rPr>
        <w:t xml:space="preserve"> </w:t>
      </w:r>
      <w:r w:rsidR="00254275" w:rsidRPr="00254275">
        <w:rPr>
          <w:rFonts w:ascii="Arial" w:hAnsi="Arial" w:cs="Arial"/>
        </w:rPr>
        <w:t>91</w:t>
      </w:r>
      <w:r w:rsidR="00B70573" w:rsidRPr="00254275">
        <w:rPr>
          <w:rFonts w:ascii="Arial" w:hAnsi="Arial" w:cs="Arial"/>
        </w:rPr>
        <w:t>% (v roku 20</w:t>
      </w:r>
      <w:r w:rsidR="007311A5" w:rsidRPr="00254275">
        <w:rPr>
          <w:rFonts w:ascii="Arial" w:hAnsi="Arial" w:cs="Arial"/>
        </w:rPr>
        <w:t>2</w:t>
      </w:r>
      <w:r w:rsidR="00254275" w:rsidRPr="00254275">
        <w:rPr>
          <w:rFonts w:ascii="Arial" w:hAnsi="Arial" w:cs="Arial"/>
        </w:rPr>
        <w:t>2</w:t>
      </w:r>
      <w:r w:rsidR="00B70573" w:rsidRPr="00254275">
        <w:rPr>
          <w:rFonts w:ascii="Arial" w:hAnsi="Arial" w:cs="Arial"/>
        </w:rPr>
        <w:t xml:space="preserve"> - </w:t>
      </w:r>
      <w:r w:rsidR="00254275" w:rsidRPr="00254275">
        <w:rPr>
          <w:rFonts w:ascii="Arial" w:hAnsi="Arial" w:cs="Arial"/>
        </w:rPr>
        <w:t>72</w:t>
      </w:r>
      <w:r w:rsidR="00B70573" w:rsidRPr="00254275">
        <w:rPr>
          <w:rFonts w:ascii="Arial" w:hAnsi="Arial" w:cs="Arial"/>
        </w:rPr>
        <w:t xml:space="preserve">%), </w:t>
      </w:r>
      <w:r w:rsidR="007311A5" w:rsidRPr="00254275">
        <w:rPr>
          <w:rFonts w:ascii="Arial" w:hAnsi="Arial" w:cs="Arial"/>
        </w:rPr>
        <w:t xml:space="preserve">Inšpektorát </w:t>
      </w:r>
      <w:r w:rsidR="00254275" w:rsidRPr="00254275">
        <w:rPr>
          <w:rFonts w:ascii="Arial" w:hAnsi="Arial" w:cs="Arial"/>
        </w:rPr>
        <w:t xml:space="preserve">Košice </w:t>
      </w:r>
      <w:r w:rsidR="007311A5" w:rsidRPr="00254275">
        <w:rPr>
          <w:rFonts w:ascii="Arial" w:hAnsi="Arial" w:cs="Arial"/>
        </w:rPr>
        <w:t xml:space="preserve">- </w:t>
      </w:r>
      <w:r w:rsidR="00254275" w:rsidRPr="00254275">
        <w:rPr>
          <w:rFonts w:ascii="Arial" w:hAnsi="Arial" w:cs="Arial"/>
        </w:rPr>
        <w:t>89</w:t>
      </w:r>
      <w:r w:rsidR="007311A5" w:rsidRPr="00254275">
        <w:rPr>
          <w:rFonts w:ascii="Arial" w:hAnsi="Arial" w:cs="Arial"/>
        </w:rPr>
        <w:t>% (v roku 202</w:t>
      </w:r>
      <w:r w:rsidR="00254275" w:rsidRPr="00254275">
        <w:rPr>
          <w:rFonts w:ascii="Arial" w:hAnsi="Arial" w:cs="Arial"/>
        </w:rPr>
        <w:t>2</w:t>
      </w:r>
      <w:r w:rsidR="007311A5" w:rsidRPr="00254275">
        <w:rPr>
          <w:rFonts w:ascii="Arial" w:hAnsi="Arial" w:cs="Arial"/>
        </w:rPr>
        <w:t xml:space="preserve"> - </w:t>
      </w:r>
      <w:r w:rsidR="00254275" w:rsidRPr="00254275">
        <w:rPr>
          <w:rFonts w:ascii="Arial" w:hAnsi="Arial" w:cs="Arial"/>
        </w:rPr>
        <w:t>77</w:t>
      </w:r>
      <w:r w:rsidR="007311A5" w:rsidRPr="00254275">
        <w:rPr>
          <w:rFonts w:ascii="Arial" w:hAnsi="Arial" w:cs="Arial"/>
        </w:rPr>
        <w:t>%), I</w:t>
      </w:r>
      <w:r w:rsidR="00B70573" w:rsidRPr="00254275">
        <w:rPr>
          <w:rFonts w:ascii="Arial" w:hAnsi="Arial" w:cs="Arial"/>
        </w:rPr>
        <w:t>nšpektorát Banská Bystrica -</w:t>
      </w:r>
      <w:r w:rsidR="007311A5" w:rsidRPr="00254275">
        <w:rPr>
          <w:rFonts w:ascii="Arial" w:hAnsi="Arial" w:cs="Arial"/>
        </w:rPr>
        <w:t xml:space="preserve"> </w:t>
      </w:r>
      <w:r w:rsidR="00254275" w:rsidRPr="00254275">
        <w:rPr>
          <w:rFonts w:ascii="Arial" w:hAnsi="Arial" w:cs="Arial"/>
        </w:rPr>
        <w:t>59</w:t>
      </w:r>
      <w:r w:rsidR="00B70573" w:rsidRPr="00254275">
        <w:rPr>
          <w:rFonts w:ascii="Arial" w:hAnsi="Arial" w:cs="Arial"/>
        </w:rPr>
        <w:t>% (v roku 20</w:t>
      </w:r>
      <w:r w:rsidR="007311A5" w:rsidRPr="00254275">
        <w:rPr>
          <w:rFonts w:ascii="Arial" w:hAnsi="Arial" w:cs="Arial"/>
        </w:rPr>
        <w:t>2</w:t>
      </w:r>
      <w:r w:rsidR="00254275" w:rsidRPr="00254275">
        <w:rPr>
          <w:rFonts w:ascii="Arial" w:hAnsi="Arial" w:cs="Arial"/>
        </w:rPr>
        <w:t>2</w:t>
      </w:r>
      <w:r w:rsidR="00B70573" w:rsidRPr="00254275">
        <w:rPr>
          <w:rFonts w:ascii="Arial" w:hAnsi="Arial" w:cs="Arial"/>
        </w:rPr>
        <w:t xml:space="preserve"> - </w:t>
      </w:r>
      <w:r w:rsidR="00254275" w:rsidRPr="00254275">
        <w:rPr>
          <w:rFonts w:ascii="Arial" w:hAnsi="Arial" w:cs="Arial"/>
        </w:rPr>
        <w:t>72</w:t>
      </w:r>
      <w:r w:rsidR="00B70573" w:rsidRPr="00254275">
        <w:rPr>
          <w:rFonts w:ascii="Arial" w:hAnsi="Arial" w:cs="Arial"/>
        </w:rPr>
        <w:t xml:space="preserve">%), Inšpektorát </w:t>
      </w:r>
      <w:r w:rsidR="00903F0C" w:rsidRPr="00254275">
        <w:rPr>
          <w:rFonts w:ascii="Arial" w:hAnsi="Arial" w:cs="Arial"/>
        </w:rPr>
        <w:t xml:space="preserve">Žilina </w:t>
      </w:r>
      <w:r w:rsidR="00B70573" w:rsidRPr="00254275">
        <w:rPr>
          <w:rFonts w:ascii="Arial" w:hAnsi="Arial" w:cs="Arial"/>
        </w:rPr>
        <w:t xml:space="preserve">- </w:t>
      </w:r>
      <w:r w:rsidR="00254275" w:rsidRPr="00254275">
        <w:rPr>
          <w:rFonts w:ascii="Arial" w:hAnsi="Arial" w:cs="Arial"/>
        </w:rPr>
        <w:t>51</w:t>
      </w:r>
      <w:r w:rsidR="00B70573" w:rsidRPr="00254275">
        <w:rPr>
          <w:rFonts w:ascii="Arial" w:hAnsi="Arial" w:cs="Arial"/>
        </w:rPr>
        <w:t>% (v roku 20</w:t>
      </w:r>
      <w:r w:rsidR="007311A5" w:rsidRPr="00254275">
        <w:rPr>
          <w:rFonts w:ascii="Arial" w:hAnsi="Arial" w:cs="Arial"/>
        </w:rPr>
        <w:t>2</w:t>
      </w:r>
      <w:r w:rsidR="00254275" w:rsidRPr="00254275">
        <w:rPr>
          <w:rFonts w:ascii="Arial" w:hAnsi="Arial" w:cs="Arial"/>
        </w:rPr>
        <w:t>2</w:t>
      </w:r>
      <w:r w:rsidR="00B70573" w:rsidRPr="00254275">
        <w:rPr>
          <w:rFonts w:ascii="Arial" w:hAnsi="Arial" w:cs="Arial"/>
        </w:rPr>
        <w:t xml:space="preserve"> - </w:t>
      </w:r>
      <w:r w:rsidR="00213F71">
        <w:rPr>
          <w:rFonts w:ascii="Arial" w:hAnsi="Arial" w:cs="Arial"/>
        </w:rPr>
        <w:t>66</w:t>
      </w:r>
      <w:r w:rsidR="00B70573" w:rsidRPr="00254275">
        <w:rPr>
          <w:rFonts w:ascii="Arial" w:hAnsi="Arial" w:cs="Arial"/>
        </w:rPr>
        <w:t>%)</w:t>
      </w:r>
      <w:r w:rsidR="00903F0C" w:rsidRPr="00254275">
        <w:rPr>
          <w:rFonts w:ascii="Arial" w:hAnsi="Arial" w:cs="Arial"/>
        </w:rPr>
        <w:br/>
      </w:r>
      <w:r w:rsidR="007311A5" w:rsidRPr="00254275">
        <w:rPr>
          <w:rFonts w:ascii="Arial" w:hAnsi="Arial" w:cs="Arial"/>
        </w:rPr>
        <w:t>a Inšpektorát</w:t>
      </w:r>
      <w:r w:rsidR="00903F0C" w:rsidRPr="00254275">
        <w:rPr>
          <w:rFonts w:ascii="Arial" w:hAnsi="Arial" w:cs="Arial"/>
        </w:rPr>
        <w:t xml:space="preserve"> Nitra </w:t>
      </w:r>
      <w:r w:rsidR="007311A5" w:rsidRPr="00254275">
        <w:rPr>
          <w:rFonts w:ascii="Arial" w:hAnsi="Arial" w:cs="Arial"/>
        </w:rPr>
        <w:t xml:space="preserve">- </w:t>
      </w:r>
      <w:r w:rsidR="00254275" w:rsidRPr="00254275">
        <w:rPr>
          <w:rFonts w:ascii="Arial" w:hAnsi="Arial" w:cs="Arial"/>
        </w:rPr>
        <w:t>41</w:t>
      </w:r>
      <w:r w:rsidR="007311A5" w:rsidRPr="00254275">
        <w:rPr>
          <w:rFonts w:ascii="Arial" w:hAnsi="Arial" w:cs="Arial"/>
        </w:rPr>
        <w:t>% (v roku 202</w:t>
      </w:r>
      <w:r w:rsidR="0042183B" w:rsidRPr="00254275">
        <w:rPr>
          <w:rFonts w:ascii="Arial" w:hAnsi="Arial" w:cs="Arial"/>
        </w:rPr>
        <w:t>1</w:t>
      </w:r>
      <w:r w:rsidR="007311A5" w:rsidRPr="00254275">
        <w:rPr>
          <w:rFonts w:ascii="Arial" w:hAnsi="Arial" w:cs="Arial"/>
        </w:rPr>
        <w:t xml:space="preserve"> - </w:t>
      </w:r>
      <w:r w:rsidR="00213F71">
        <w:rPr>
          <w:rFonts w:ascii="Arial" w:hAnsi="Arial" w:cs="Arial"/>
        </w:rPr>
        <w:t>49</w:t>
      </w:r>
      <w:r w:rsidR="007311A5" w:rsidRPr="00254275">
        <w:rPr>
          <w:rFonts w:ascii="Arial" w:hAnsi="Arial" w:cs="Arial"/>
        </w:rPr>
        <w:t>%)</w:t>
      </w:r>
      <w:r w:rsidR="00B70573" w:rsidRPr="00254275">
        <w:rPr>
          <w:rFonts w:ascii="Arial" w:hAnsi="Arial" w:cs="Arial"/>
        </w:rPr>
        <w:t xml:space="preserve">. </w:t>
      </w:r>
      <w:r w:rsidR="00B70573" w:rsidRPr="00C029DD">
        <w:rPr>
          <w:rFonts w:ascii="Arial" w:hAnsi="Arial" w:cs="Arial"/>
        </w:rPr>
        <w:t xml:space="preserve">Nesplnenie smerného plánu </w:t>
      </w:r>
      <w:r w:rsidR="00C029DD" w:rsidRPr="00C029DD">
        <w:rPr>
          <w:rFonts w:ascii="Arial" w:hAnsi="Arial" w:cs="Arial"/>
        </w:rPr>
        <w:t xml:space="preserve">zdôvodnil Inšpektorát Košice tým, že dňom 31. </w:t>
      </w:r>
      <w:r w:rsidR="00C029DD">
        <w:rPr>
          <w:rFonts w:ascii="Arial" w:hAnsi="Arial" w:cs="Arial"/>
        </w:rPr>
        <w:t xml:space="preserve">marca </w:t>
      </w:r>
      <w:r w:rsidR="00C029DD" w:rsidRPr="00C029DD">
        <w:rPr>
          <w:rFonts w:ascii="Arial" w:hAnsi="Arial" w:cs="Arial"/>
        </w:rPr>
        <w:t xml:space="preserve">2023 ukončil služobný pomer riaditeľ inšpektorátu a jedno miesto ostalo na inšpektoráte neobsadené do konca </w:t>
      </w:r>
      <w:r w:rsidR="00C029DD">
        <w:rPr>
          <w:rFonts w:ascii="Arial" w:hAnsi="Arial" w:cs="Arial"/>
        </w:rPr>
        <w:t>roku 2023</w:t>
      </w:r>
      <w:r w:rsidR="00C029DD" w:rsidRPr="00C029DD">
        <w:rPr>
          <w:rFonts w:ascii="Arial" w:hAnsi="Arial" w:cs="Arial"/>
        </w:rPr>
        <w:t>, Inšpektorát Žilina náročnosťou vybavovaných podnetov a nárastom ich počtu, Inšpektorát Banská Bystrica nárastom časovej náročnosti vybavovania podnetov a rekonštrukciou budovy, v ktorej sídli</w:t>
      </w:r>
      <w:r w:rsidR="00C029DD">
        <w:rPr>
          <w:rFonts w:ascii="Arial" w:hAnsi="Arial" w:cs="Arial"/>
        </w:rPr>
        <w:t xml:space="preserve">l v roku 2023 </w:t>
      </w:r>
      <w:r w:rsidR="00C029DD" w:rsidRPr="00C029DD">
        <w:rPr>
          <w:rFonts w:ascii="Arial" w:hAnsi="Arial" w:cs="Arial"/>
        </w:rPr>
        <w:t xml:space="preserve">v trvaní cca </w:t>
      </w:r>
      <w:r w:rsidR="00C029DD">
        <w:rPr>
          <w:rFonts w:ascii="Arial" w:hAnsi="Arial" w:cs="Arial"/>
        </w:rPr>
        <w:t xml:space="preserve">štyri až päť </w:t>
      </w:r>
      <w:r w:rsidR="00C029DD" w:rsidRPr="00C029DD">
        <w:rPr>
          <w:rFonts w:ascii="Arial" w:hAnsi="Arial" w:cs="Arial"/>
        </w:rPr>
        <w:t>týždňov</w:t>
      </w:r>
      <w:r w:rsidR="00C029DD">
        <w:rPr>
          <w:rFonts w:ascii="Arial" w:hAnsi="Arial" w:cs="Arial"/>
        </w:rPr>
        <w:t xml:space="preserve"> </w:t>
      </w:r>
      <w:r w:rsidR="00C029DD" w:rsidRPr="00C029DD">
        <w:rPr>
          <w:rFonts w:ascii="Arial" w:hAnsi="Arial" w:cs="Arial"/>
        </w:rPr>
        <w:t>a Inšpektorát Nitra vysokým počtom podnetov</w:t>
      </w:r>
      <w:r w:rsidR="000A3EA1">
        <w:rPr>
          <w:rFonts w:ascii="Arial" w:hAnsi="Arial" w:cs="Arial"/>
        </w:rPr>
        <w:t>. K samotným podnetom a podaniam, ktoré smerujú</w:t>
      </w:r>
      <w:r w:rsidR="000A3EA1">
        <w:rPr>
          <w:rFonts w:ascii="Arial" w:hAnsi="Arial" w:cs="Arial"/>
        </w:rPr>
        <w:br/>
        <w:t>na Slove</w:t>
      </w:r>
      <w:r w:rsidR="003F7600">
        <w:rPr>
          <w:rFonts w:ascii="Arial" w:hAnsi="Arial" w:cs="Arial"/>
        </w:rPr>
        <w:t>n</w:t>
      </w:r>
      <w:r w:rsidR="000A3EA1">
        <w:rPr>
          <w:rFonts w:ascii="Arial" w:hAnsi="Arial" w:cs="Arial"/>
        </w:rPr>
        <w:t>skú stavebnú inšpekciu, je opotrebné uviesť, že ide nielen o podnety fyzických</w:t>
      </w:r>
      <w:r w:rsidR="000A3EA1">
        <w:rPr>
          <w:rFonts w:ascii="Arial" w:hAnsi="Arial" w:cs="Arial"/>
        </w:rPr>
        <w:br/>
        <w:t xml:space="preserve">a právnických osôb, </w:t>
      </w:r>
      <w:r w:rsidR="00DD2A55" w:rsidRPr="00DD2A55">
        <w:rPr>
          <w:rFonts w:ascii="Arial" w:hAnsi="Arial" w:cs="Arial"/>
        </w:rPr>
        <w:t>ktoré smerujú proti záverom výkonov štátnych stavebných dohľadov uskutočnených stavebnými úradmi alebo voči postupom inšpektorov stavebných úradov</w:t>
      </w:r>
      <w:r w:rsidR="000A3EA1">
        <w:rPr>
          <w:rFonts w:ascii="Arial" w:hAnsi="Arial" w:cs="Arial"/>
        </w:rPr>
        <w:br/>
      </w:r>
      <w:r w:rsidR="00DD2A55" w:rsidRPr="00DD2A55">
        <w:rPr>
          <w:rFonts w:ascii="Arial" w:hAnsi="Arial" w:cs="Arial"/>
        </w:rPr>
        <w:t>pri ich výkone</w:t>
      </w:r>
      <w:r w:rsidR="000A3EA1">
        <w:rPr>
          <w:rFonts w:ascii="Arial" w:hAnsi="Arial" w:cs="Arial"/>
        </w:rPr>
        <w:t xml:space="preserve"> (vrátane ich nečinnosti), ale o</w:t>
      </w:r>
      <w:r w:rsidR="00DD2A55" w:rsidRPr="00DD2A55">
        <w:rPr>
          <w:rFonts w:ascii="Arial" w:hAnsi="Arial" w:cs="Arial"/>
        </w:rPr>
        <w:t>jedinelé nie sú ani podania, v ktorých sa samotné stavebné úrady, napriek ich právomociam, obracajú</w:t>
      </w:r>
      <w:r w:rsidR="000A3EA1">
        <w:rPr>
          <w:rFonts w:ascii="Arial" w:hAnsi="Arial" w:cs="Arial"/>
        </w:rPr>
        <w:t xml:space="preserve"> </w:t>
      </w:r>
      <w:r w:rsidR="00DD2A55" w:rsidRPr="00DD2A55">
        <w:rPr>
          <w:rFonts w:ascii="Arial" w:hAnsi="Arial" w:cs="Arial"/>
        </w:rPr>
        <w:t>na Slovenskú stavebnú inšpekciu</w:t>
      </w:r>
      <w:r w:rsidR="003F7600">
        <w:rPr>
          <w:rFonts w:ascii="Arial" w:hAnsi="Arial" w:cs="Arial"/>
        </w:rPr>
        <w:br/>
      </w:r>
      <w:r w:rsidR="00DD2A55" w:rsidRPr="00DD2A55">
        <w:rPr>
          <w:rFonts w:ascii="Arial" w:hAnsi="Arial" w:cs="Arial"/>
        </w:rPr>
        <w:t>so žiadosť</w:t>
      </w:r>
      <w:r w:rsidR="003F7600">
        <w:rPr>
          <w:rFonts w:ascii="Arial" w:hAnsi="Arial" w:cs="Arial"/>
        </w:rPr>
        <w:t xml:space="preserve">ami </w:t>
      </w:r>
      <w:r w:rsidR="00DD2A55" w:rsidRPr="00DD2A55">
        <w:rPr>
          <w:rFonts w:ascii="Arial" w:hAnsi="Arial" w:cs="Arial"/>
        </w:rPr>
        <w:t>o výkon štátneho stavebného dohľadu.</w:t>
      </w:r>
      <w:r w:rsidR="00DD2A55">
        <w:rPr>
          <w:rFonts w:ascii="Arial" w:hAnsi="Arial" w:cs="Arial"/>
        </w:rPr>
        <w:t xml:space="preserve"> </w:t>
      </w:r>
    </w:p>
    <w:p w14:paraId="3B96E001" w14:textId="39256084" w:rsidR="00E30C8C" w:rsidRPr="00006990" w:rsidRDefault="00022031" w:rsidP="00DB20AC">
      <w:pPr>
        <w:spacing w:after="120" w:line="360" w:lineRule="auto"/>
        <w:ind w:firstLine="840"/>
        <w:jc w:val="both"/>
        <w:rPr>
          <w:rFonts w:ascii="Arial" w:hAnsi="Arial" w:cs="Arial"/>
          <w:highlight w:val="yellow"/>
          <w:lang w:val="sk-SK"/>
        </w:rPr>
      </w:pPr>
      <w:r w:rsidRPr="00DB20AC">
        <w:rPr>
          <w:rFonts w:ascii="Arial" w:hAnsi="Arial" w:cs="Arial"/>
          <w:b/>
        </w:rPr>
        <w:t>V roku 20</w:t>
      </w:r>
      <w:r w:rsidR="00B70573" w:rsidRPr="00DB20AC">
        <w:rPr>
          <w:rFonts w:ascii="Arial" w:hAnsi="Arial" w:cs="Arial"/>
          <w:b/>
        </w:rPr>
        <w:t>2</w:t>
      </w:r>
      <w:r w:rsidR="00DB20AC" w:rsidRPr="00DB20AC">
        <w:rPr>
          <w:rFonts w:ascii="Arial" w:hAnsi="Arial" w:cs="Arial"/>
          <w:b/>
        </w:rPr>
        <w:t>3</w:t>
      </w:r>
      <w:r w:rsidRPr="00DB20AC">
        <w:rPr>
          <w:rFonts w:ascii="Arial" w:hAnsi="Arial" w:cs="Arial"/>
          <w:b/>
        </w:rPr>
        <w:t xml:space="preserve"> Slovenská stavebná inšpekcia zistila </w:t>
      </w:r>
      <w:r w:rsidR="00B70573" w:rsidRPr="00DB20AC">
        <w:rPr>
          <w:rFonts w:ascii="Arial" w:hAnsi="Arial" w:cs="Arial"/>
          <w:b/>
        </w:rPr>
        <w:t>1</w:t>
      </w:r>
      <w:r w:rsidR="00DB20AC" w:rsidRPr="00DB20AC">
        <w:rPr>
          <w:rFonts w:ascii="Arial" w:hAnsi="Arial" w:cs="Arial"/>
          <w:b/>
        </w:rPr>
        <w:t>49</w:t>
      </w:r>
      <w:r w:rsidR="00824C94" w:rsidRPr="00DB20AC">
        <w:rPr>
          <w:rFonts w:ascii="Arial" w:hAnsi="Arial" w:cs="Arial"/>
          <w:b/>
        </w:rPr>
        <w:t xml:space="preserve"> </w:t>
      </w:r>
      <w:r w:rsidRPr="00DB20AC">
        <w:rPr>
          <w:rFonts w:ascii="Arial" w:hAnsi="Arial" w:cs="Arial"/>
          <w:b/>
        </w:rPr>
        <w:t>porušení zákona</w:t>
      </w:r>
      <w:r w:rsidRPr="00DB20AC">
        <w:rPr>
          <w:rFonts w:ascii="Arial" w:hAnsi="Arial" w:cs="Arial"/>
          <w:b/>
        </w:rPr>
        <w:br/>
        <w:t>č. 50/1976 Zb., čo</w:t>
      </w:r>
      <w:r w:rsidR="00FF58F5" w:rsidRPr="00DB20AC">
        <w:rPr>
          <w:rFonts w:ascii="Arial" w:hAnsi="Arial" w:cs="Arial"/>
          <w:b/>
        </w:rPr>
        <w:t xml:space="preserve"> j</w:t>
      </w:r>
      <w:r w:rsidRPr="00DB20AC">
        <w:rPr>
          <w:rFonts w:ascii="Arial" w:hAnsi="Arial" w:cs="Arial"/>
          <w:b/>
        </w:rPr>
        <w:t xml:space="preserve">e o </w:t>
      </w:r>
      <w:r w:rsidR="00DB20AC" w:rsidRPr="00DB20AC">
        <w:rPr>
          <w:rFonts w:ascii="Arial" w:hAnsi="Arial" w:cs="Arial"/>
          <w:b/>
        </w:rPr>
        <w:t xml:space="preserve">31 menej </w:t>
      </w:r>
      <w:r w:rsidRPr="00DB20AC">
        <w:rPr>
          <w:rFonts w:ascii="Arial" w:hAnsi="Arial" w:cs="Arial"/>
          <w:b/>
        </w:rPr>
        <w:t>ako v roku 20</w:t>
      </w:r>
      <w:r w:rsidR="00EF57D9" w:rsidRPr="00DB20AC">
        <w:rPr>
          <w:rFonts w:ascii="Arial" w:hAnsi="Arial" w:cs="Arial"/>
          <w:b/>
        </w:rPr>
        <w:t>2</w:t>
      </w:r>
      <w:r w:rsidR="00DB20AC" w:rsidRPr="00DB20AC">
        <w:rPr>
          <w:rFonts w:ascii="Arial" w:hAnsi="Arial" w:cs="Arial"/>
          <w:b/>
        </w:rPr>
        <w:t>2</w:t>
      </w:r>
      <w:r w:rsidRPr="00DB20AC">
        <w:rPr>
          <w:rFonts w:ascii="Arial" w:hAnsi="Arial" w:cs="Arial"/>
          <w:b/>
        </w:rPr>
        <w:t xml:space="preserve"> (</w:t>
      </w:r>
      <w:r w:rsidR="00EF57D9" w:rsidRPr="00DB20AC">
        <w:rPr>
          <w:rFonts w:ascii="Arial" w:hAnsi="Arial" w:cs="Arial"/>
          <w:b/>
        </w:rPr>
        <w:t>18</w:t>
      </w:r>
      <w:r w:rsidR="00DB20AC" w:rsidRPr="00DB20AC">
        <w:rPr>
          <w:rFonts w:ascii="Arial" w:hAnsi="Arial" w:cs="Arial"/>
          <w:b/>
        </w:rPr>
        <w:t>0</w:t>
      </w:r>
      <w:r w:rsidR="001B7D91" w:rsidRPr="00DB20AC">
        <w:rPr>
          <w:rFonts w:ascii="Arial" w:hAnsi="Arial" w:cs="Arial"/>
          <w:b/>
        </w:rPr>
        <w:t xml:space="preserve"> </w:t>
      </w:r>
      <w:r w:rsidRPr="00DB20AC">
        <w:rPr>
          <w:rFonts w:ascii="Arial" w:hAnsi="Arial" w:cs="Arial"/>
          <w:b/>
        </w:rPr>
        <w:t>zistených porušení)</w:t>
      </w:r>
      <w:r w:rsidR="00C9375E" w:rsidRPr="00DB20AC">
        <w:rPr>
          <w:rFonts w:ascii="Arial" w:hAnsi="Arial" w:cs="Arial"/>
          <w:b/>
        </w:rPr>
        <w:t>.</w:t>
      </w:r>
      <w:r w:rsidRPr="00006990">
        <w:rPr>
          <w:rFonts w:ascii="Arial" w:hAnsi="Arial" w:cs="Arial"/>
          <w:b/>
          <w:highlight w:val="yellow"/>
        </w:rPr>
        <w:br/>
      </w:r>
      <w:r w:rsidR="00DB20AC" w:rsidRPr="00DB20AC">
        <w:rPr>
          <w:rFonts w:ascii="Arial" w:hAnsi="Arial" w:cs="Arial"/>
          <w:b/>
          <w:lang w:val="sk-SK"/>
        </w:rPr>
        <w:t xml:space="preserve">V počte uložených pokút došlo k poklesu zo 140 pokút uložených v roku 2022 na 119 pokút uložených v roku 2023, avšak narástla ich suma zo  135 114,- € na 198 939,- €. </w:t>
      </w:r>
      <w:r w:rsidR="00DB20AC" w:rsidRPr="007A6DD8">
        <w:rPr>
          <w:rFonts w:ascii="Arial" w:hAnsi="Arial" w:cs="Arial"/>
          <w:bCs/>
          <w:lang w:val="sk-SK"/>
        </w:rPr>
        <w:t xml:space="preserve">Najviac pokút, 57, uložil Inšpektorát Košice, najvyššiu sumu pokút, 99 371,- €, uložil Inšpektorát Bratislava. Priemerná výška pokuty uložená </w:t>
      </w:r>
      <w:r w:rsidR="007A6DD8" w:rsidRPr="007A6DD8">
        <w:rPr>
          <w:rFonts w:ascii="Arial" w:hAnsi="Arial" w:cs="Arial"/>
          <w:bCs/>
          <w:lang w:val="sk-SK"/>
        </w:rPr>
        <w:t xml:space="preserve">Slovenskou stavebnou </w:t>
      </w:r>
      <w:r w:rsidR="00DB20AC" w:rsidRPr="007A6DD8">
        <w:rPr>
          <w:rFonts w:ascii="Arial" w:hAnsi="Arial" w:cs="Arial"/>
          <w:bCs/>
          <w:lang w:val="sk-SK"/>
        </w:rPr>
        <w:t>inšpekciou</w:t>
      </w:r>
      <w:r w:rsidR="00427D75">
        <w:rPr>
          <w:rFonts w:ascii="Arial" w:hAnsi="Arial" w:cs="Arial"/>
          <w:bCs/>
          <w:lang w:val="sk-SK"/>
        </w:rPr>
        <w:br/>
      </w:r>
      <w:r w:rsidR="00DB20AC" w:rsidRPr="007A6DD8">
        <w:rPr>
          <w:rFonts w:ascii="Arial" w:hAnsi="Arial" w:cs="Arial"/>
          <w:bCs/>
          <w:lang w:val="sk-SK"/>
        </w:rPr>
        <w:t>v roku 2023 bola 1 672,- €.</w:t>
      </w:r>
      <w:r w:rsidR="00DB20AC" w:rsidRPr="00DB20AC">
        <w:rPr>
          <w:rFonts w:ascii="Arial" w:hAnsi="Arial" w:cs="Arial"/>
          <w:b/>
          <w:lang w:val="sk-SK"/>
        </w:rPr>
        <w:t xml:space="preserve"> </w:t>
      </w:r>
      <w:r w:rsidR="00E30C8C" w:rsidRPr="00006990">
        <w:rPr>
          <w:rFonts w:ascii="Arial" w:hAnsi="Arial" w:cs="Arial"/>
          <w:b/>
          <w:highlight w:val="yellow"/>
          <w:lang w:val="sk-SK"/>
        </w:rPr>
        <w:t xml:space="preserve"> </w:t>
      </w:r>
    </w:p>
    <w:p w14:paraId="261C618E" w14:textId="099C701D" w:rsidR="00C9375E" w:rsidRPr="00006990" w:rsidRDefault="007A6DD8" w:rsidP="00C9375E">
      <w:pPr>
        <w:spacing w:after="120" w:line="360" w:lineRule="auto"/>
        <w:ind w:firstLine="840"/>
        <w:jc w:val="both"/>
        <w:rPr>
          <w:rFonts w:ascii="Arial" w:hAnsi="Arial" w:cs="Arial"/>
          <w:highlight w:val="yellow"/>
          <w:lang w:val="sk-SK"/>
        </w:rPr>
      </w:pPr>
      <w:r w:rsidRPr="007A6DD8">
        <w:rPr>
          <w:rFonts w:ascii="Arial" w:hAnsi="Arial" w:cs="Arial"/>
          <w:b/>
          <w:lang w:val="sk-SK"/>
        </w:rPr>
        <w:t xml:space="preserve">V roku 2023 bolo prijatých 11 odvolaní proti prvostupňovým rozhodnutiam inšpektorátov, čo je rovnaký počet ako v roku 2022. </w:t>
      </w:r>
    </w:p>
    <w:p w14:paraId="29D73A3C" w14:textId="18E81692" w:rsidR="00C9375E" w:rsidRPr="00006990" w:rsidRDefault="000B220A" w:rsidP="007A6DD8">
      <w:pPr>
        <w:spacing w:after="120" w:line="360" w:lineRule="auto"/>
        <w:ind w:firstLine="840"/>
        <w:jc w:val="both"/>
        <w:rPr>
          <w:rFonts w:ascii="Arial" w:hAnsi="Arial" w:cs="Arial"/>
          <w:b/>
          <w:highlight w:val="yellow"/>
          <w:lang w:val="sk-SK"/>
        </w:rPr>
      </w:pPr>
      <w:r w:rsidRPr="007A6DD8">
        <w:rPr>
          <w:rFonts w:ascii="Arial" w:hAnsi="Arial" w:cs="Arial"/>
          <w:b/>
          <w:lang w:val="sk-SK"/>
        </w:rPr>
        <w:t>V roku 20</w:t>
      </w:r>
      <w:r w:rsidR="00C41367" w:rsidRPr="007A6DD8">
        <w:rPr>
          <w:rFonts w:ascii="Arial" w:hAnsi="Arial" w:cs="Arial"/>
          <w:b/>
          <w:lang w:val="sk-SK"/>
        </w:rPr>
        <w:t>2</w:t>
      </w:r>
      <w:r w:rsidR="007A6DD8" w:rsidRPr="007A6DD8">
        <w:rPr>
          <w:rFonts w:ascii="Arial" w:hAnsi="Arial" w:cs="Arial"/>
          <w:b/>
          <w:lang w:val="sk-SK"/>
        </w:rPr>
        <w:t>3</w:t>
      </w:r>
      <w:r w:rsidR="000634C0" w:rsidRPr="007A6DD8">
        <w:rPr>
          <w:rFonts w:ascii="Arial" w:hAnsi="Arial" w:cs="Arial"/>
          <w:b/>
          <w:lang w:val="sk-SK"/>
        </w:rPr>
        <w:t xml:space="preserve"> bol</w:t>
      </w:r>
      <w:r w:rsidR="007A6DD8" w:rsidRPr="007A6DD8">
        <w:rPr>
          <w:rFonts w:ascii="Arial" w:hAnsi="Arial" w:cs="Arial"/>
          <w:b/>
          <w:lang w:val="sk-SK"/>
        </w:rPr>
        <w:t>i</w:t>
      </w:r>
      <w:r w:rsidR="000634C0" w:rsidRPr="007A6DD8">
        <w:rPr>
          <w:rFonts w:ascii="Arial" w:hAnsi="Arial" w:cs="Arial"/>
          <w:b/>
          <w:lang w:val="sk-SK"/>
        </w:rPr>
        <w:t xml:space="preserve"> </w:t>
      </w:r>
      <w:r w:rsidRPr="007A6DD8">
        <w:rPr>
          <w:rFonts w:ascii="Arial" w:hAnsi="Arial" w:cs="Arial"/>
          <w:b/>
          <w:lang w:val="sk-SK"/>
        </w:rPr>
        <w:t xml:space="preserve">v centrálnej evidencií sťažností </w:t>
      </w:r>
      <w:r w:rsidR="000634C0" w:rsidRPr="007A6DD8">
        <w:rPr>
          <w:rFonts w:ascii="Arial" w:hAnsi="Arial" w:cs="Arial"/>
          <w:b/>
          <w:lang w:val="sk-SK"/>
        </w:rPr>
        <w:t>zaev</w:t>
      </w:r>
      <w:r w:rsidRPr="007A6DD8">
        <w:rPr>
          <w:rFonts w:ascii="Arial" w:hAnsi="Arial" w:cs="Arial"/>
          <w:b/>
          <w:lang w:val="sk-SK"/>
        </w:rPr>
        <w:t>idovan</w:t>
      </w:r>
      <w:r w:rsidR="007A6DD8" w:rsidRPr="007A6DD8">
        <w:rPr>
          <w:rFonts w:ascii="Arial" w:hAnsi="Arial" w:cs="Arial"/>
          <w:b/>
          <w:lang w:val="sk-SK"/>
        </w:rPr>
        <w:t xml:space="preserve">é štyri </w:t>
      </w:r>
      <w:r w:rsidR="00FF58F5" w:rsidRPr="007A6DD8">
        <w:rPr>
          <w:rFonts w:ascii="Arial" w:hAnsi="Arial" w:cs="Arial"/>
          <w:b/>
          <w:lang w:val="sk-SK"/>
        </w:rPr>
        <w:t>sťa</w:t>
      </w:r>
      <w:r w:rsidRPr="007A6DD8">
        <w:rPr>
          <w:rFonts w:ascii="Arial" w:hAnsi="Arial" w:cs="Arial"/>
          <w:b/>
          <w:lang w:val="sk-SK"/>
        </w:rPr>
        <w:t>žnost</w:t>
      </w:r>
      <w:r w:rsidR="00FF58F5" w:rsidRPr="007A6DD8">
        <w:rPr>
          <w:rFonts w:ascii="Arial" w:hAnsi="Arial" w:cs="Arial"/>
          <w:b/>
          <w:lang w:val="sk-SK"/>
        </w:rPr>
        <w:t>í</w:t>
      </w:r>
      <w:r w:rsidRPr="007A6DD8">
        <w:rPr>
          <w:rFonts w:ascii="Arial" w:hAnsi="Arial" w:cs="Arial"/>
          <w:b/>
          <w:lang w:val="sk-SK"/>
        </w:rPr>
        <w:t>,</w:t>
      </w:r>
      <w:r w:rsidR="00FF58F5" w:rsidRPr="007A6DD8">
        <w:rPr>
          <w:rFonts w:ascii="Arial" w:hAnsi="Arial" w:cs="Arial"/>
          <w:b/>
          <w:lang w:val="sk-SK"/>
        </w:rPr>
        <w:t xml:space="preserve"> </w:t>
      </w:r>
      <w:r w:rsidR="000634C0" w:rsidRPr="007A6DD8">
        <w:rPr>
          <w:rFonts w:ascii="Arial" w:hAnsi="Arial" w:cs="Arial"/>
          <w:b/>
          <w:lang w:val="sk-SK"/>
        </w:rPr>
        <w:t xml:space="preserve">čo je </w:t>
      </w:r>
      <w:r w:rsidR="00FF58F5" w:rsidRPr="007A6DD8">
        <w:rPr>
          <w:rFonts w:ascii="Arial" w:hAnsi="Arial" w:cs="Arial"/>
          <w:b/>
          <w:lang w:val="sk-SK"/>
        </w:rPr>
        <w:t>pokles o</w:t>
      </w:r>
      <w:r w:rsidR="007A6DD8" w:rsidRPr="007A6DD8">
        <w:rPr>
          <w:rFonts w:ascii="Arial" w:hAnsi="Arial" w:cs="Arial"/>
          <w:b/>
          <w:lang w:val="sk-SK"/>
        </w:rPr>
        <w:t xml:space="preserve"> polovicu </w:t>
      </w:r>
      <w:r w:rsidR="00FF58F5" w:rsidRPr="007A6DD8">
        <w:rPr>
          <w:rFonts w:ascii="Arial" w:hAnsi="Arial" w:cs="Arial"/>
          <w:b/>
          <w:lang w:val="sk-SK"/>
        </w:rPr>
        <w:t xml:space="preserve">oproti </w:t>
      </w:r>
      <w:r w:rsidR="00A12481" w:rsidRPr="007A6DD8">
        <w:rPr>
          <w:rFonts w:ascii="Arial" w:hAnsi="Arial" w:cs="Arial"/>
          <w:b/>
          <w:lang w:val="sk-SK"/>
        </w:rPr>
        <w:t>roku 202</w:t>
      </w:r>
      <w:r w:rsidR="007A6DD8" w:rsidRPr="007A6DD8">
        <w:rPr>
          <w:rFonts w:ascii="Arial" w:hAnsi="Arial" w:cs="Arial"/>
          <w:b/>
          <w:lang w:val="sk-SK"/>
        </w:rPr>
        <w:t>2</w:t>
      </w:r>
      <w:r w:rsidR="00A12481" w:rsidRPr="007A6DD8">
        <w:rPr>
          <w:rFonts w:ascii="Arial" w:hAnsi="Arial" w:cs="Arial"/>
          <w:b/>
          <w:lang w:val="sk-SK"/>
        </w:rPr>
        <w:t xml:space="preserve">. </w:t>
      </w:r>
      <w:r w:rsidR="00C41367" w:rsidRPr="007A6DD8">
        <w:rPr>
          <w:rFonts w:ascii="Arial" w:hAnsi="Arial" w:cs="Arial"/>
          <w:b/>
          <w:lang w:val="sk-SK"/>
        </w:rPr>
        <w:t xml:space="preserve"> </w:t>
      </w:r>
      <w:r w:rsidR="00A12481" w:rsidRPr="007A6DD8">
        <w:rPr>
          <w:rFonts w:ascii="Arial" w:hAnsi="Arial" w:cs="Arial"/>
          <w:b/>
          <w:lang w:val="sk-SK"/>
        </w:rPr>
        <w:t>Ako opodstatnen</w:t>
      </w:r>
      <w:r w:rsidR="00FF58F5" w:rsidRPr="007A6DD8">
        <w:rPr>
          <w:rFonts w:ascii="Arial" w:hAnsi="Arial" w:cs="Arial"/>
          <w:b/>
          <w:lang w:val="sk-SK"/>
        </w:rPr>
        <w:t>á nebola</w:t>
      </w:r>
      <w:r w:rsidR="00A12481" w:rsidRPr="007A6DD8">
        <w:rPr>
          <w:rFonts w:ascii="Arial" w:hAnsi="Arial" w:cs="Arial"/>
          <w:b/>
          <w:lang w:val="sk-SK"/>
        </w:rPr>
        <w:t xml:space="preserve"> </w:t>
      </w:r>
      <w:r w:rsidR="00FF58F5" w:rsidRPr="007A6DD8">
        <w:rPr>
          <w:rFonts w:ascii="Arial" w:hAnsi="Arial" w:cs="Arial"/>
          <w:b/>
          <w:lang w:val="sk-SK"/>
        </w:rPr>
        <w:t>v</w:t>
      </w:r>
      <w:r w:rsidR="00A12481" w:rsidRPr="007A6DD8">
        <w:rPr>
          <w:rFonts w:ascii="Arial" w:hAnsi="Arial" w:cs="Arial"/>
          <w:b/>
          <w:lang w:val="sk-SK"/>
        </w:rPr>
        <w:t> roku 202</w:t>
      </w:r>
      <w:r w:rsidR="007A6DD8" w:rsidRPr="007A6DD8">
        <w:rPr>
          <w:rFonts w:ascii="Arial" w:hAnsi="Arial" w:cs="Arial"/>
          <w:b/>
          <w:lang w:val="sk-SK"/>
        </w:rPr>
        <w:t xml:space="preserve">3, rovnako tak ako v roku 2022, </w:t>
      </w:r>
      <w:r w:rsidR="00C41367" w:rsidRPr="007A6DD8">
        <w:rPr>
          <w:rFonts w:ascii="Arial" w:hAnsi="Arial" w:cs="Arial"/>
          <w:b/>
          <w:lang w:val="sk-SK"/>
        </w:rPr>
        <w:t>vyhodnoten</w:t>
      </w:r>
      <w:r w:rsidR="00FF58F5" w:rsidRPr="007A6DD8">
        <w:rPr>
          <w:rFonts w:ascii="Arial" w:hAnsi="Arial" w:cs="Arial"/>
          <w:b/>
          <w:lang w:val="sk-SK"/>
        </w:rPr>
        <w:t>á žiadna</w:t>
      </w:r>
      <w:r w:rsidR="00C41367" w:rsidRPr="007A6DD8">
        <w:rPr>
          <w:rFonts w:ascii="Arial" w:hAnsi="Arial" w:cs="Arial"/>
          <w:b/>
          <w:lang w:val="sk-SK"/>
        </w:rPr>
        <w:t xml:space="preserve">. </w:t>
      </w:r>
      <w:r w:rsidRPr="007A6DD8">
        <w:rPr>
          <w:rFonts w:ascii="Arial" w:hAnsi="Arial" w:cs="Arial"/>
          <w:b/>
          <w:lang w:val="sk-SK"/>
        </w:rPr>
        <w:t xml:space="preserve">Petícia </w:t>
      </w:r>
      <w:r w:rsidR="007A6DD8" w:rsidRPr="007A6DD8">
        <w:rPr>
          <w:rFonts w:ascii="Arial" w:hAnsi="Arial" w:cs="Arial"/>
          <w:b/>
          <w:lang w:val="sk-SK"/>
        </w:rPr>
        <w:t>ne</w:t>
      </w:r>
      <w:r w:rsidR="00E30C8C" w:rsidRPr="007A6DD8">
        <w:rPr>
          <w:rFonts w:ascii="Arial" w:hAnsi="Arial" w:cs="Arial"/>
          <w:b/>
          <w:lang w:val="sk-SK"/>
        </w:rPr>
        <w:t>bola v roku 20</w:t>
      </w:r>
      <w:r w:rsidR="00C41367" w:rsidRPr="007A6DD8">
        <w:rPr>
          <w:rFonts w:ascii="Arial" w:hAnsi="Arial" w:cs="Arial"/>
          <w:b/>
          <w:lang w:val="sk-SK"/>
        </w:rPr>
        <w:t>2</w:t>
      </w:r>
      <w:r w:rsidR="007A6DD8" w:rsidRPr="007A6DD8">
        <w:rPr>
          <w:rFonts w:ascii="Arial" w:hAnsi="Arial" w:cs="Arial"/>
          <w:b/>
          <w:lang w:val="sk-SK"/>
        </w:rPr>
        <w:t>3</w:t>
      </w:r>
      <w:r w:rsidR="00F02641" w:rsidRPr="007A6DD8">
        <w:rPr>
          <w:rFonts w:ascii="Arial" w:hAnsi="Arial" w:cs="Arial"/>
          <w:b/>
          <w:lang w:val="sk-SK"/>
        </w:rPr>
        <w:t xml:space="preserve"> </w:t>
      </w:r>
      <w:r w:rsidR="006D67BA" w:rsidRPr="007A6DD8">
        <w:rPr>
          <w:rFonts w:ascii="Arial" w:hAnsi="Arial" w:cs="Arial"/>
          <w:b/>
          <w:lang w:val="sk-SK"/>
        </w:rPr>
        <w:t>za</w:t>
      </w:r>
      <w:r w:rsidRPr="007A6DD8">
        <w:rPr>
          <w:rFonts w:ascii="Arial" w:hAnsi="Arial" w:cs="Arial"/>
          <w:b/>
          <w:lang w:val="sk-SK"/>
        </w:rPr>
        <w:t xml:space="preserve">evidovaná </w:t>
      </w:r>
      <w:r w:rsidR="007A6DD8" w:rsidRPr="007A6DD8">
        <w:rPr>
          <w:rFonts w:ascii="Arial" w:hAnsi="Arial" w:cs="Arial"/>
          <w:b/>
          <w:lang w:val="sk-SK"/>
        </w:rPr>
        <w:t>žiadna</w:t>
      </w:r>
      <w:r w:rsidR="00F02641" w:rsidRPr="007A6DD8">
        <w:rPr>
          <w:rFonts w:ascii="Arial" w:hAnsi="Arial" w:cs="Arial"/>
          <w:b/>
          <w:lang w:val="sk-SK"/>
        </w:rPr>
        <w:t>, v roku 202</w:t>
      </w:r>
      <w:r w:rsidR="007A6DD8" w:rsidRPr="007A6DD8">
        <w:rPr>
          <w:rFonts w:ascii="Arial" w:hAnsi="Arial" w:cs="Arial"/>
          <w:b/>
          <w:lang w:val="sk-SK"/>
        </w:rPr>
        <w:t>2</w:t>
      </w:r>
      <w:r w:rsidR="00F02641" w:rsidRPr="007A6DD8">
        <w:rPr>
          <w:rFonts w:ascii="Arial" w:hAnsi="Arial" w:cs="Arial"/>
          <w:b/>
          <w:lang w:val="sk-SK"/>
        </w:rPr>
        <w:t xml:space="preserve"> bola zaevidovaná </w:t>
      </w:r>
      <w:r w:rsidR="007A6DD8" w:rsidRPr="007A6DD8">
        <w:rPr>
          <w:rFonts w:ascii="Arial" w:hAnsi="Arial" w:cs="Arial"/>
          <w:b/>
          <w:lang w:val="sk-SK"/>
        </w:rPr>
        <w:t xml:space="preserve">jedna </w:t>
      </w:r>
      <w:r w:rsidR="00F02641" w:rsidRPr="007A6DD8">
        <w:rPr>
          <w:rFonts w:ascii="Arial" w:hAnsi="Arial" w:cs="Arial"/>
          <w:b/>
          <w:lang w:val="sk-SK"/>
        </w:rPr>
        <w:t>petícia</w:t>
      </w:r>
      <w:r w:rsidR="00E30C8C" w:rsidRPr="007A6DD8">
        <w:rPr>
          <w:rFonts w:ascii="Arial" w:hAnsi="Arial" w:cs="Arial"/>
          <w:b/>
          <w:lang w:val="sk-SK"/>
        </w:rPr>
        <w:t>.</w:t>
      </w:r>
      <w:r w:rsidR="00F02641" w:rsidRPr="007A6DD8">
        <w:rPr>
          <w:rFonts w:ascii="Arial" w:hAnsi="Arial" w:cs="Arial"/>
          <w:b/>
          <w:lang w:val="sk-SK"/>
        </w:rPr>
        <w:t xml:space="preserve"> </w:t>
      </w:r>
      <w:r w:rsidR="007A6DD8" w:rsidRPr="007A6DD8">
        <w:rPr>
          <w:rFonts w:ascii="Arial" w:hAnsi="Arial" w:cs="Arial"/>
          <w:b/>
          <w:lang w:val="sk-SK"/>
        </w:rPr>
        <w:t>V počte žiadostí</w:t>
      </w:r>
      <w:r w:rsidR="007A6DD8">
        <w:rPr>
          <w:rFonts w:ascii="Arial" w:hAnsi="Arial" w:cs="Arial"/>
          <w:b/>
          <w:lang w:val="sk-SK"/>
        </w:rPr>
        <w:br/>
      </w:r>
      <w:r w:rsidR="007A6DD8" w:rsidRPr="007A6DD8">
        <w:rPr>
          <w:rFonts w:ascii="Arial" w:hAnsi="Arial" w:cs="Arial"/>
          <w:b/>
          <w:lang w:val="sk-SK"/>
        </w:rPr>
        <w:t>o poskytnutie informácií zaevidovaných v centrálnej evidencii žiadostí</w:t>
      </w:r>
      <w:r w:rsidR="007A6DD8">
        <w:rPr>
          <w:rFonts w:ascii="Arial" w:hAnsi="Arial" w:cs="Arial"/>
          <w:b/>
          <w:lang w:val="sk-SK"/>
        </w:rPr>
        <w:br/>
      </w:r>
      <w:r w:rsidR="007A6DD8" w:rsidRPr="007A6DD8">
        <w:rPr>
          <w:rFonts w:ascii="Arial" w:hAnsi="Arial" w:cs="Arial"/>
          <w:b/>
          <w:lang w:val="sk-SK"/>
        </w:rPr>
        <w:t xml:space="preserve">o sprístupnenie informácií prišlo k nárastu zo  42 žiadostí zaevidovaných v roku 2022 na 43 žiadostí zaevidovaných v roku 2023.   </w:t>
      </w:r>
    </w:p>
    <w:p w14:paraId="40E1EBBC" w14:textId="454F1CF7" w:rsidR="00A93C80" w:rsidRPr="00006990" w:rsidRDefault="00D97A47" w:rsidP="00D97A47">
      <w:pPr>
        <w:spacing w:after="120" w:line="360" w:lineRule="auto"/>
        <w:ind w:firstLine="840"/>
        <w:jc w:val="both"/>
        <w:rPr>
          <w:rFonts w:ascii="Arial" w:hAnsi="Arial" w:cs="Arial"/>
          <w:b/>
          <w:highlight w:val="yellow"/>
        </w:rPr>
      </w:pPr>
      <w:r w:rsidRPr="00D97A47">
        <w:rPr>
          <w:rFonts w:ascii="Arial" w:hAnsi="Arial" w:cs="Arial"/>
          <w:b/>
        </w:rPr>
        <w:lastRenderedPageBreak/>
        <w:t>Napriek posunutiu účinnosti zákon</w:t>
      </w:r>
      <w:r w:rsidR="008467E0">
        <w:rPr>
          <w:rFonts w:ascii="Arial" w:hAnsi="Arial" w:cs="Arial"/>
          <w:b/>
        </w:rPr>
        <w:t>a</w:t>
      </w:r>
      <w:r w:rsidRPr="00D97A47">
        <w:rPr>
          <w:rFonts w:ascii="Arial" w:hAnsi="Arial" w:cs="Arial"/>
          <w:b/>
        </w:rPr>
        <w:t xml:space="preserve"> č. 201/2022 Z. z. upravujúce</w:t>
      </w:r>
      <w:r w:rsidR="008467E0">
        <w:rPr>
          <w:rFonts w:ascii="Arial" w:hAnsi="Arial" w:cs="Arial"/>
          <w:b/>
        </w:rPr>
        <w:t>ho</w:t>
      </w:r>
      <w:r w:rsidRPr="00D97A47">
        <w:rPr>
          <w:rFonts w:ascii="Arial" w:hAnsi="Arial" w:cs="Arial"/>
          <w:b/>
        </w:rPr>
        <w:t xml:space="preserve"> prechod kompetencií v oblasti </w:t>
      </w:r>
      <w:r w:rsidR="008467E0">
        <w:rPr>
          <w:rFonts w:ascii="Arial" w:hAnsi="Arial" w:cs="Arial"/>
          <w:b/>
        </w:rPr>
        <w:t xml:space="preserve">stavebného poriadku </w:t>
      </w:r>
      <w:r w:rsidRPr="00D97A47">
        <w:rPr>
          <w:rFonts w:ascii="Arial" w:hAnsi="Arial" w:cs="Arial"/>
          <w:b/>
        </w:rPr>
        <w:t>z obcí a miest</w:t>
      </w:r>
      <w:r>
        <w:rPr>
          <w:rFonts w:ascii="Arial" w:hAnsi="Arial" w:cs="Arial"/>
          <w:b/>
        </w:rPr>
        <w:t xml:space="preserve"> </w:t>
      </w:r>
      <w:r w:rsidRPr="00D97A47">
        <w:rPr>
          <w:rFonts w:ascii="Arial" w:hAnsi="Arial" w:cs="Arial"/>
          <w:b/>
        </w:rPr>
        <w:t>na Úrad pre územné plánovanie a výstavbu S</w:t>
      </w:r>
      <w:r>
        <w:rPr>
          <w:rFonts w:ascii="Arial" w:hAnsi="Arial" w:cs="Arial"/>
          <w:b/>
        </w:rPr>
        <w:t>lovenskej</w:t>
      </w:r>
      <w:r w:rsidR="00DC0DD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republiky </w:t>
      </w:r>
      <w:r w:rsidRPr="00D97A47">
        <w:rPr>
          <w:rFonts w:ascii="Arial" w:hAnsi="Arial" w:cs="Arial"/>
          <w:b/>
        </w:rPr>
        <w:t xml:space="preserve">zákonom č. 46/2024 Z. z. na deň 1. </w:t>
      </w:r>
      <w:r>
        <w:rPr>
          <w:rFonts w:ascii="Arial" w:hAnsi="Arial" w:cs="Arial"/>
          <w:b/>
        </w:rPr>
        <w:t xml:space="preserve">apríla </w:t>
      </w:r>
      <w:r w:rsidRPr="00D97A47">
        <w:rPr>
          <w:rFonts w:ascii="Arial" w:hAnsi="Arial" w:cs="Arial"/>
          <w:b/>
        </w:rPr>
        <w:t>2025, možno konštatovať, že tento prechod sa už v roku 2023 začal negatívne odzrkadľovať</w:t>
      </w:r>
      <w:r w:rsidR="00DC0DDA">
        <w:rPr>
          <w:rFonts w:ascii="Arial" w:hAnsi="Arial" w:cs="Arial"/>
          <w:b/>
        </w:rPr>
        <w:t xml:space="preserve"> </w:t>
      </w:r>
      <w:r w:rsidRPr="00D97A47">
        <w:rPr>
          <w:rFonts w:ascii="Arial" w:hAnsi="Arial" w:cs="Arial"/>
          <w:b/>
        </w:rPr>
        <w:t>na kvalite práce obcí</w:t>
      </w:r>
      <w:r w:rsidR="008467E0">
        <w:rPr>
          <w:rFonts w:ascii="Arial" w:hAnsi="Arial" w:cs="Arial"/>
          <w:b/>
        </w:rPr>
        <w:t xml:space="preserve"> </w:t>
      </w:r>
      <w:r w:rsidRPr="00D97A47">
        <w:rPr>
          <w:rFonts w:ascii="Arial" w:hAnsi="Arial" w:cs="Arial"/>
          <w:b/>
        </w:rPr>
        <w:t xml:space="preserve">a miest ako stavebných úradov, čo má za následok prehĺbenie nedostatkov zistených v minulých obdobiach. Stavebné úrady vykonávali </w:t>
      </w:r>
      <w:r w:rsidR="00DC0DDA">
        <w:rPr>
          <w:rFonts w:ascii="Arial" w:hAnsi="Arial" w:cs="Arial"/>
          <w:b/>
        </w:rPr>
        <w:t xml:space="preserve">štátny stavebný dohľad </w:t>
      </w:r>
      <w:r w:rsidRPr="00D97A47">
        <w:rPr>
          <w:rFonts w:ascii="Arial" w:hAnsi="Arial" w:cs="Arial"/>
          <w:b/>
        </w:rPr>
        <w:t>len sporadicky a o prevažnej väčšine nepovolených stavieb museli vedieť,</w:t>
      </w:r>
      <w:r w:rsidR="008467E0">
        <w:rPr>
          <w:rFonts w:ascii="Arial" w:hAnsi="Arial" w:cs="Arial"/>
          <w:b/>
        </w:rPr>
        <w:t xml:space="preserve"> </w:t>
      </w:r>
      <w:r w:rsidRPr="00D97A47">
        <w:rPr>
          <w:rFonts w:ascii="Arial" w:hAnsi="Arial" w:cs="Arial"/>
          <w:b/>
        </w:rPr>
        <w:t>avšak v predmetných veciach nekonali. Z uvedeného následne vyplýva</w:t>
      </w:r>
      <w:r w:rsidR="00DC0DDA">
        <w:rPr>
          <w:rFonts w:ascii="Arial" w:hAnsi="Arial" w:cs="Arial"/>
          <w:b/>
        </w:rPr>
        <w:br/>
      </w:r>
      <w:r w:rsidRPr="00D97A47">
        <w:rPr>
          <w:rFonts w:ascii="Arial" w:hAnsi="Arial" w:cs="Arial"/>
          <w:b/>
        </w:rPr>
        <w:t xml:space="preserve">aj hlavný dôvod väčšiny podnetov na výkon </w:t>
      </w:r>
      <w:r w:rsidR="00DC0DDA">
        <w:rPr>
          <w:rFonts w:ascii="Arial" w:hAnsi="Arial" w:cs="Arial"/>
          <w:b/>
        </w:rPr>
        <w:t xml:space="preserve">štátneho stavebného </w:t>
      </w:r>
      <w:r w:rsidRPr="00D97A47">
        <w:rPr>
          <w:rFonts w:ascii="Arial" w:hAnsi="Arial" w:cs="Arial"/>
          <w:b/>
        </w:rPr>
        <w:t>dohľadu</w:t>
      </w:r>
      <w:r w:rsidR="00DC0DDA">
        <w:rPr>
          <w:rFonts w:ascii="Arial" w:hAnsi="Arial" w:cs="Arial"/>
          <w:b/>
        </w:rPr>
        <w:br/>
      </w:r>
      <w:r w:rsidRPr="00D97A47">
        <w:rPr>
          <w:rFonts w:ascii="Arial" w:hAnsi="Arial" w:cs="Arial"/>
          <w:b/>
        </w:rPr>
        <w:t xml:space="preserve">od </w:t>
      </w:r>
      <w:r w:rsidR="000A3EA1">
        <w:rPr>
          <w:rFonts w:ascii="Arial" w:hAnsi="Arial" w:cs="Arial"/>
          <w:b/>
        </w:rPr>
        <w:t>fyzických a právnických osôb</w:t>
      </w:r>
      <w:r w:rsidRPr="00D97A47">
        <w:rPr>
          <w:rFonts w:ascii="Arial" w:hAnsi="Arial" w:cs="Arial"/>
          <w:b/>
        </w:rPr>
        <w:t xml:space="preserve">, ktorým je nečinnosť stavebných úradov. </w:t>
      </w:r>
      <w:r w:rsidR="00DC0DDA">
        <w:rPr>
          <w:rFonts w:ascii="Arial" w:hAnsi="Arial" w:cs="Arial"/>
          <w:b/>
        </w:rPr>
        <w:t>Slove</w:t>
      </w:r>
      <w:r w:rsidR="000A3EA1">
        <w:rPr>
          <w:rFonts w:ascii="Arial" w:hAnsi="Arial" w:cs="Arial"/>
          <w:b/>
        </w:rPr>
        <w:t>nská</w:t>
      </w:r>
      <w:r w:rsidR="00DC0DDA">
        <w:rPr>
          <w:rFonts w:ascii="Arial" w:hAnsi="Arial" w:cs="Arial"/>
          <w:b/>
        </w:rPr>
        <w:t xml:space="preserve"> stavebná inšpekcia </w:t>
      </w:r>
      <w:r w:rsidRPr="00D97A47">
        <w:rPr>
          <w:rFonts w:ascii="Arial" w:hAnsi="Arial" w:cs="Arial"/>
          <w:b/>
        </w:rPr>
        <w:t xml:space="preserve">potom na základe takýchto </w:t>
      </w:r>
      <w:r w:rsidR="000A3EA1">
        <w:rPr>
          <w:rFonts w:ascii="Arial" w:hAnsi="Arial" w:cs="Arial"/>
          <w:b/>
        </w:rPr>
        <w:t>podnetov</w:t>
      </w:r>
      <w:r w:rsidRPr="00D97A47">
        <w:rPr>
          <w:rFonts w:ascii="Arial" w:hAnsi="Arial" w:cs="Arial"/>
          <w:b/>
        </w:rPr>
        <w:t xml:space="preserve"> vykonáva </w:t>
      </w:r>
      <w:r w:rsidR="00DC0DDA">
        <w:rPr>
          <w:rFonts w:ascii="Arial" w:hAnsi="Arial" w:cs="Arial"/>
          <w:b/>
        </w:rPr>
        <w:t>štátny stavebný dohľad najmä n</w:t>
      </w:r>
      <w:r w:rsidRPr="00D97A47">
        <w:rPr>
          <w:rFonts w:ascii="Arial" w:hAnsi="Arial" w:cs="Arial"/>
          <w:b/>
        </w:rPr>
        <w:t>a stavbách fyzických osôb malého významu a rozsahu</w:t>
      </w:r>
      <w:r w:rsidR="000A3EA1">
        <w:rPr>
          <w:rFonts w:ascii="Arial" w:hAnsi="Arial" w:cs="Arial"/>
          <w:b/>
        </w:rPr>
        <w:br/>
      </w:r>
      <w:r w:rsidRPr="00D97A47">
        <w:rPr>
          <w:rFonts w:ascii="Arial" w:hAnsi="Arial" w:cs="Arial"/>
          <w:b/>
        </w:rPr>
        <w:t>ako sú oplotenia, prístavby k rodinným domom, záhradné chatky a pod., čo nielen</w:t>
      </w:r>
      <w:r w:rsidR="000A3EA1">
        <w:rPr>
          <w:rFonts w:ascii="Arial" w:hAnsi="Arial" w:cs="Arial"/>
          <w:b/>
        </w:rPr>
        <w:br/>
      </w:r>
      <w:r w:rsidRPr="00D97A47">
        <w:rPr>
          <w:rFonts w:ascii="Arial" w:hAnsi="Arial" w:cs="Arial"/>
          <w:b/>
        </w:rPr>
        <w:t>v neprimeranej miere zaťažuje inšpektoráty, ale má aj negatívny dopad na výšku uložených pokút</w:t>
      </w:r>
      <w:r w:rsidR="000A3EA1">
        <w:rPr>
          <w:rFonts w:ascii="Arial" w:hAnsi="Arial" w:cs="Arial"/>
          <w:b/>
        </w:rPr>
        <w:t xml:space="preserve"> </w:t>
      </w:r>
      <w:r w:rsidRPr="00D97A47">
        <w:rPr>
          <w:rFonts w:ascii="Arial" w:hAnsi="Arial" w:cs="Arial"/>
          <w:b/>
        </w:rPr>
        <w:t xml:space="preserve">a v značnej miere obmedzuje výkon </w:t>
      </w:r>
      <w:r w:rsidR="00DC0DDA" w:rsidRPr="00DD2A55">
        <w:rPr>
          <w:rFonts w:ascii="Arial" w:hAnsi="Arial" w:cs="Arial"/>
          <w:b/>
        </w:rPr>
        <w:t xml:space="preserve">štátneho stavebného dohľadu </w:t>
      </w:r>
      <w:r w:rsidRPr="00DD2A55">
        <w:rPr>
          <w:rFonts w:ascii="Arial" w:hAnsi="Arial" w:cs="Arial"/>
          <w:b/>
        </w:rPr>
        <w:t>na základe vlastného monitoringu - t. j. na významnejších a rozsiahlejších stavbách.</w:t>
      </w:r>
      <w:r w:rsidR="00DC0DDA" w:rsidRPr="00DD2A55">
        <w:rPr>
          <w:rFonts w:ascii="Arial" w:hAnsi="Arial" w:cs="Arial"/>
          <w:b/>
        </w:rPr>
        <w:br/>
      </w:r>
      <w:r w:rsidR="004240BD" w:rsidRPr="00DD2A55">
        <w:rPr>
          <w:rFonts w:ascii="Arial" w:hAnsi="Arial" w:cs="Arial"/>
          <w:b/>
        </w:rPr>
        <w:t>Ide o dlhodobý</w:t>
      </w:r>
      <w:r w:rsidR="002A02A2" w:rsidRPr="00DD2A55">
        <w:rPr>
          <w:rFonts w:ascii="Arial" w:hAnsi="Arial" w:cs="Arial"/>
          <w:b/>
        </w:rPr>
        <w:t xml:space="preserve"> a</w:t>
      </w:r>
      <w:r w:rsidR="004240BD" w:rsidRPr="00DD2A55">
        <w:rPr>
          <w:rFonts w:ascii="Arial" w:hAnsi="Arial" w:cs="Arial"/>
          <w:b/>
        </w:rPr>
        <w:t xml:space="preserve"> z pohľadu Slovenskej stavebnej inšpekcie negatívny trend,</w:t>
      </w:r>
      <w:r w:rsidR="000274D1" w:rsidRPr="00DD2A55">
        <w:rPr>
          <w:rFonts w:ascii="Arial" w:hAnsi="Arial" w:cs="Arial"/>
          <w:b/>
        </w:rPr>
        <w:br/>
      </w:r>
      <w:r w:rsidR="004240BD" w:rsidRPr="00DD2A55">
        <w:rPr>
          <w:rFonts w:ascii="Arial" w:hAnsi="Arial" w:cs="Arial"/>
          <w:b/>
        </w:rPr>
        <w:t>o čom svedčia aj údaje</w:t>
      </w:r>
      <w:r w:rsidR="000274D1" w:rsidRPr="00DD2A55">
        <w:rPr>
          <w:rFonts w:ascii="Arial" w:hAnsi="Arial" w:cs="Arial"/>
          <w:b/>
        </w:rPr>
        <w:t xml:space="preserve"> </w:t>
      </w:r>
      <w:r w:rsidR="004240BD" w:rsidRPr="00DD2A55">
        <w:rPr>
          <w:rFonts w:ascii="Arial" w:hAnsi="Arial" w:cs="Arial"/>
          <w:b/>
        </w:rPr>
        <w:t xml:space="preserve">z predchádzajúcich období o percentuálnom vyjadrení počtu štátnych stavebných dohľadov vykonaných na základe podnetov z celkového počtu vykonaných štátnych stavebných dohľadov, ktoré sú nasledovné: </w:t>
      </w:r>
      <w:r w:rsidR="00496892" w:rsidRPr="00DD2A55">
        <w:rPr>
          <w:rFonts w:ascii="Arial" w:hAnsi="Arial" w:cs="Arial"/>
          <w:b/>
        </w:rPr>
        <w:t>r</w:t>
      </w:r>
      <w:r w:rsidR="000274D1" w:rsidRPr="00DD2A55">
        <w:rPr>
          <w:rFonts w:ascii="Arial" w:hAnsi="Arial" w:cs="Arial"/>
          <w:b/>
        </w:rPr>
        <w:t xml:space="preserve">ok </w:t>
      </w:r>
      <w:r w:rsidR="00496892" w:rsidRPr="00DD2A55">
        <w:rPr>
          <w:rFonts w:ascii="Arial" w:hAnsi="Arial" w:cs="Arial"/>
          <w:b/>
        </w:rPr>
        <w:t xml:space="preserve">2020 - </w:t>
      </w:r>
      <w:bookmarkStart w:id="12" w:name="_Hlk165313534"/>
      <w:r w:rsidR="007F2B77" w:rsidRPr="00DD2A55">
        <w:rPr>
          <w:rFonts w:ascii="Arial" w:hAnsi="Arial" w:cs="Arial"/>
          <w:b/>
        </w:rPr>
        <w:t>60</w:t>
      </w:r>
      <w:r w:rsidR="00496892" w:rsidRPr="00DD2A55">
        <w:rPr>
          <w:rFonts w:ascii="Arial" w:hAnsi="Arial" w:cs="Arial"/>
          <w:b/>
        </w:rPr>
        <w:t>%</w:t>
      </w:r>
      <w:bookmarkEnd w:id="12"/>
      <w:r w:rsidR="00C8367E" w:rsidRPr="00DD2A55">
        <w:rPr>
          <w:rFonts w:ascii="Arial" w:hAnsi="Arial" w:cs="Arial"/>
          <w:b/>
        </w:rPr>
        <w:t>,</w:t>
      </w:r>
      <w:r w:rsidR="008467E0">
        <w:rPr>
          <w:rFonts w:ascii="Arial" w:hAnsi="Arial" w:cs="Arial"/>
          <w:b/>
        </w:rPr>
        <w:br/>
      </w:r>
      <w:r w:rsidR="00874937" w:rsidRPr="00DD2A55">
        <w:rPr>
          <w:rFonts w:ascii="Arial" w:hAnsi="Arial" w:cs="Arial"/>
          <w:b/>
        </w:rPr>
        <w:t xml:space="preserve">rok 2021 - </w:t>
      </w:r>
      <w:r w:rsidR="007F2B77" w:rsidRPr="00DD2A55">
        <w:rPr>
          <w:rFonts w:ascii="Arial" w:hAnsi="Arial" w:cs="Arial"/>
          <w:b/>
        </w:rPr>
        <w:t>83</w:t>
      </w:r>
      <w:r w:rsidR="00874937" w:rsidRPr="00DD2A55">
        <w:rPr>
          <w:rFonts w:ascii="Arial" w:hAnsi="Arial" w:cs="Arial"/>
          <w:b/>
        </w:rPr>
        <w:t>%</w:t>
      </w:r>
      <w:r w:rsidR="00DC0DDA" w:rsidRPr="00DD2A55">
        <w:rPr>
          <w:rFonts w:ascii="Arial" w:hAnsi="Arial" w:cs="Arial"/>
          <w:b/>
        </w:rPr>
        <w:t xml:space="preserve">, </w:t>
      </w:r>
      <w:r w:rsidR="00C8367E" w:rsidRPr="00DD2A55">
        <w:rPr>
          <w:rFonts w:ascii="Arial" w:hAnsi="Arial" w:cs="Arial"/>
          <w:b/>
        </w:rPr>
        <w:t>rok 2022 - 60%</w:t>
      </w:r>
      <w:r w:rsidR="00DC0DDA" w:rsidRPr="00DD2A55">
        <w:rPr>
          <w:rFonts w:ascii="Arial" w:hAnsi="Arial" w:cs="Arial"/>
          <w:b/>
        </w:rPr>
        <w:t xml:space="preserve"> a rok 2023 - 6</w:t>
      </w:r>
      <w:r w:rsidR="00DD2A55" w:rsidRPr="00DD2A55">
        <w:rPr>
          <w:rFonts w:ascii="Arial" w:hAnsi="Arial" w:cs="Arial"/>
          <w:b/>
        </w:rPr>
        <w:t>4</w:t>
      </w:r>
      <w:r w:rsidR="00DC0DDA" w:rsidRPr="00DD2A55">
        <w:rPr>
          <w:rFonts w:ascii="Arial" w:hAnsi="Arial" w:cs="Arial"/>
          <w:b/>
        </w:rPr>
        <w:t>%</w:t>
      </w:r>
      <w:r w:rsidR="00874937" w:rsidRPr="00DD2A55">
        <w:rPr>
          <w:rFonts w:ascii="Arial" w:hAnsi="Arial" w:cs="Arial"/>
          <w:b/>
        </w:rPr>
        <w:t xml:space="preserve">. </w:t>
      </w:r>
    </w:p>
    <w:p w14:paraId="361D6044" w14:textId="77189D14" w:rsidR="0049693B" w:rsidRDefault="002762BF" w:rsidP="00016D59">
      <w:pPr>
        <w:spacing w:line="360" w:lineRule="auto"/>
        <w:ind w:firstLine="709"/>
        <w:jc w:val="both"/>
        <w:rPr>
          <w:rFonts w:ascii="Arial" w:hAnsi="Arial" w:cs="Arial"/>
          <w:lang w:val="sk-SK"/>
        </w:rPr>
      </w:pPr>
      <w:r w:rsidRPr="008D4779">
        <w:rPr>
          <w:rFonts w:ascii="Arial" w:hAnsi="Arial" w:cs="Arial"/>
          <w:lang w:val="sk-SK"/>
        </w:rPr>
        <w:t>Pre porovnanie sú v</w:t>
      </w:r>
      <w:r w:rsidR="00342107" w:rsidRPr="008D4779">
        <w:rPr>
          <w:rFonts w:ascii="Arial" w:hAnsi="Arial" w:cs="Arial"/>
          <w:lang w:val="sk-SK"/>
        </w:rPr>
        <w:t xml:space="preserve"> </w:t>
      </w:r>
      <w:r w:rsidR="00401441" w:rsidRPr="008D4779">
        <w:rPr>
          <w:rFonts w:ascii="Arial" w:hAnsi="Arial" w:cs="Arial"/>
          <w:lang w:val="sk-SK"/>
        </w:rPr>
        <w:t>príl</w:t>
      </w:r>
      <w:r w:rsidR="00A166D3" w:rsidRPr="008D4779">
        <w:rPr>
          <w:rFonts w:ascii="Arial" w:hAnsi="Arial" w:cs="Arial"/>
          <w:lang w:val="sk-SK"/>
        </w:rPr>
        <w:t>ohe</w:t>
      </w:r>
      <w:r w:rsidR="00401441" w:rsidRPr="008D4779">
        <w:rPr>
          <w:rFonts w:ascii="Arial" w:hAnsi="Arial" w:cs="Arial"/>
          <w:lang w:val="sk-SK"/>
        </w:rPr>
        <w:t xml:space="preserve"> č. </w:t>
      </w:r>
      <w:r w:rsidR="008D4779" w:rsidRPr="008D4779">
        <w:rPr>
          <w:rFonts w:ascii="Arial" w:hAnsi="Arial" w:cs="Arial"/>
          <w:lang w:val="sk-SK"/>
        </w:rPr>
        <w:t>5</w:t>
      </w:r>
      <w:r w:rsidR="00800914" w:rsidRPr="008D4779">
        <w:rPr>
          <w:rFonts w:ascii="Arial" w:hAnsi="Arial" w:cs="Arial"/>
          <w:lang w:val="sk-SK"/>
        </w:rPr>
        <w:t xml:space="preserve"> </w:t>
      </w:r>
      <w:r w:rsidR="00342107" w:rsidRPr="008D4779">
        <w:rPr>
          <w:rFonts w:ascii="Arial" w:hAnsi="Arial" w:cs="Arial"/>
          <w:lang w:val="sk-SK"/>
        </w:rPr>
        <w:t xml:space="preserve">zoradené hlavné ukazovatele činnosti </w:t>
      </w:r>
      <w:r w:rsidR="002D5CC7" w:rsidRPr="008D4779">
        <w:rPr>
          <w:rFonts w:ascii="Arial" w:hAnsi="Arial" w:cs="Arial"/>
          <w:lang w:val="sk-SK"/>
        </w:rPr>
        <w:t xml:space="preserve">Slovenskej stavebnej inšpekcie </w:t>
      </w:r>
      <w:r w:rsidRPr="008D4779">
        <w:rPr>
          <w:rFonts w:ascii="Arial" w:hAnsi="Arial" w:cs="Arial"/>
          <w:lang w:val="sk-SK"/>
        </w:rPr>
        <w:t>za</w:t>
      </w:r>
      <w:r w:rsidR="00342107" w:rsidRPr="008D4779">
        <w:rPr>
          <w:rFonts w:ascii="Arial" w:hAnsi="Arial" w:cs="Arial"/>
          <w:lang w:val="sk-SK"/>
        </w:rPr>
        <w:t xml:space="preserve"> rok</w:t>
      </w:r>
      <w:r w:rsidRPr="008D4779">
        <w:rPr>
          <w:rFonts w:ascii="Arial" w:hAnsi="Arial" w:cs="Arial"/>
          <w:lang w:val="sk-SK"/>
        </w:rPr>
        <w:t>y 20</w:t>
      </w:r>
      <w:r w:rsidR="008D4779" w:rsidRPr="008D4779">
        <w:rPr>
          <w:rFonts w:ascii="Arial" w:hAnsi="Arial" w:cs="Arial"/>
          <w:lang w:val="sk-SK"/>
        </w:rPr>
        <w:t xml:space="preserve">20 </w:t>
      </w:r>
      <w:r w:rsidRPr="008D4779">
        <w:rPr>
          <w:rFonts w:ascii="Arial" w:hAnsi="Arial" w:cs="Arial"/>
          <w:lang w:val="sk-SK"/>
        </w:rPr>
        <w:t xml:space="preserve">až </w:t>
      </w:r>
      <w:r w:rsidR="00342107" w:rsidRPr="008D4779">
        <w:rPr>
          <w:rFonts w:ascii="Arial" w:hAnsi="Arial" w:cs="Arial"/>
          <w:lang w:val="sk-SK"/>
        </w:rPr>
        <w:t>20</w:t>
      </w:r>
      <w:r w:rsidR="003743EE" w:rsidRPr="008D4779">
        <w:rPr>
          <w:rFonts w:ascii="Arial" w:hAnsi="Arial" w:cs="Arial"/>
          <w:lang w:val="sk-SK"/>
        </w:rPr>
        <w:t>2</w:t>
      </w:r>
      <w:r w:rsidR="008D4779" w:rsidRPr="008D4779">
        <w:rPr>
          <w:rFonts w:ascii="Arial" w:hAnsi="Arial" w:cs="Arial"/>
          <w:lang w:val="sk-SK"/>
        </w:rPr>
        <w:t>3</w:t>
      </w:r>
      <w:r w:rsidRPr="008D4779">
        <w:rPr>
          <w:rFonts w:ascii="Arial" w:hAnsi="Arial" w:cs="Arial"/>
          <w:lang w:val="sk-SK"/>
        </w:rPr>
        <w:t>.</w:t>
      </w:r>
    </w:p>
    <w:p w14:paraId="064EF597" w14:textId="77777777" w:rsidR="00427D75" w:rsidRPr="008D4779" w:rsidRDefault="00427D75" w:rsidP="00016D59">
      <w:pPr>
        <w:spacing w:line="360" w:lineRule="auto"/>
        <w:ind w:firstLine="709"/>
        <w:jc w:val="both"/>
        <w:rPr>
          <w:rFonts w:ascii="Arial" w:hAnsi="Arial" w:cs="Arial"/>
          <w:lang w:val="sk-SK"/>
        </w:rPr>
      </w:pPr>
    </w:p>
    <w:p w14:paraId="2ACFE976" w14:textId="77777777" w:rsidR="0056570C" w:rsidRPr="001C6E6B" w:rsidRDefault="002230AC" w:rsidP="00A166D3">
      <w:pPr>
        <w:pStyle w:val="Nadpis1"/>
        <w:spacing w:before="0" w:after="0"/>
        <w:rPr>
          <w:sz w:val="28"/>
          <w:szCs w:val="28"/>
          <w:lang w:val="sk-SK"/>
        </w:rPr>
      </w:pPr>
      <w:r w:rsidRPr="001C6E6B">
        <w:rPr>
          <w:sz w:val="28"/>
          <w:szCs w:val="28"/>
          <w:lang w:val="sk-SK"/>
        </w:rPr>
        <w:t>11</w:t>
      </w:r>
      <w:r w:rsidR="0056570C" w:rsidRPr="001C6E6B">
        <w:rPr>
          <w:sz w:val="28"/>
          <w:szCs w:val="28"/>
          <w:lang w:val="sk-SK"/>
        </w:rPr>
        <w:t>.</w:t>
      </w:r>
      <w:r w:rsidRPr="001C6E6B">
        <w:rPr>
          <w:sz w:val="28"/>
          <w:szCs w:val="28"/>
          <w:lang w:val="sk-SK"/>
        </w:rPr>
        <w:t xml:space="preserve">  </w:t>
      </w:r>
      <w:r w:rsidR="0056570C" w:rsidRPr="001C6E6B">
        <w:rPr>
          <w:sz w:val="28"/>
          <w:szCs w:val="28"/>
          <w:lang w:val="sk-SK"/>
        </w:rPr>
        <w:t>HLAVNÉ</w:t>
      </w:r>
      <w:r w:rsidRPr="001C6E6B">
        <w:rPr>
          <w:sz w:val="28"/>
          <w:szCs w:val="28"/>
          <w:lang w:val="sk-SK"/>
        </w:rPr>
        <w:t xml:space="preserve"> </w:t>
      </w:r>
      <w:r w:rsidR="0056570C" w:rsidRPr="001C6E6B">
        <w:rPr>
          <w:sz w:val="28"/>
          <w:szCs w:val="28"/>
          <w:lang w:val="sk-SK"/>
        </w:rPr>
        <w:t>SKUPINY</w:t>
      </w:r>
      <w:r w:rsidRPr="001C6E6B">
        <w:rPr>
          <w:sz w:val="28"/>
          <w:szCs w:val="28"/>
          <w:lang w:val="sk-SK"/>
        </w:rPr>
        <w:t xml:space="preserve"> </w:t>
      </w:r>
      <w:r w:rsidR="0056570C" w:rsidRPr="001C6E6B">
        <w:rPr>
          <w:sz w:val="28"/>
          <w:szCs w:val="28"/>
          <w:lang w:val="sk-SK"/>
        </w:rPr>
        <w:t>UŽÍVATEĽOV</w:t>
      </w:r>
      <w:r w:rsidRPr="001C6E6B">
        <w:rPr>
          <w:sz w:val="28"/>
          <w:szCs w:val="28"/>
          <w:lang w:val="sk-SK"/>
        </w:rPr>
        <w:t xml:space="preserve"> </w:t>
      </w:r>
      <w:r w:rsidR="0056570C" w:rsidRPr="001C6E6B">
        <w:rPr>
          <w:sz w:val="28"/>
          <w:szCs w:val="28"/>
          <w:lang w:val="sk-SK"/>
        </w:rPr>
        <w:t>VÝSTUPOV</w:t>
      </w:r>
      <w:r w:rsidRPr="001C6E6B">
        <w:rPr>
          <w:sz w:val="28"/>
          <w:szCs w:val="28"/>
          <w:lang w:val="sk-SK"/>
        </w:rPr>
        <w:t xml:space="preserve"> </w:t>
      </w:r>
      <w:r w:rsidR="006C372C" w:rsidRPr="001C6E6B">
        <w:rPr>
          <w:sz w:val="28"/>
          <w:szCs w:val="28"/>
          <w:lang w:val="sk-SK"/>
        </w:rPr>
        <w:t>ORGANIZÁCIE</w:t>
      </w:r>
    </w:p>
    <w:p w14:paraId="053C301C" w14:textId="77777777" w:rsidR="00FE4DD3" w:rsidRPr="001C6E6B" w:rsidRDefault="00FE4DD3" w:rsidP="00064DB1">
      <w:pPr>
        <w:spacing w:line="360" w:lineRule="auto"/>
        <w:jc w:val="both"/>
        <w:rPr>
          <w:rFonts w:ascii="Arial" w:hAnsi="Arial" w:cs="Arial"/>
          <w:lang w:val="sk-SK"/>
        </w:rPr>
      </w:pPr>
    </w:p>
    <w:p w14:paraId="710E4649" w14:textId="77777777" w:rsidR="00FE4DD3" w:rsidRPr="001C6E6B" w:rsidRDefault="0056570C" w:rsidP="00FE4DD3">
      <w:pPr>
        <w:spacing w:after="120"/>
        <w:ind w:firstLine="840"/>
        <w:jc w:val="both"/>
        <w:rPr>
          <w:rFonts w:ascii="Arial" w:hAnsi="Arial" w:cs="Arial"/>
          <w:lang w:val="sk-SK"/>
        </w:rPr>
      </w:pPr>
      <w:r w:rsidRPr="001C6E6B">
        <w:rPr>
          <w:rFonts w:ascii="Arial" w:hAnsi="Arial" w:cs="Arial"/>
          <w:lang w:val="sk-SK"/>
        </w:rPr>
        <w:t>Hlavnými užívateľmi výsledkov činnost</w:t>
      </w:r>
      <w:r w:rsidR="00F47DA5" w:rsidRPr="001C6E6B">
        <w:rPr>
          <w:rFonts w:ascii="Arial" w:hAnsi="Arial" w:cs="Arial"/>
          <w:lang w:val="sk-SK"/>
        </w:rPr>
        <w:t>í</w:t>
      </w:r>
      <w:r w:rsidRPr="001C6E6B">
        <w:rPr>
          <w:rFonts w:ascii="Arial" w:hAnsi="Arial" w:cs="Arial"/>
          <w:lang w:val="sk-SK"/>
        </w:rPr>
        <w:t xml:space="preserve"> </w:t>
      </w:r>
      <w:r w:rsidR="00F47DA5" w:rsidRPr="001C6E6B">
        <w:rPr>
          <w:rFonts w:ascii="Arial" w:hAnsi="Arial" w:cs="Arial"/>
          <w:lang w:val="sk-SK"/>
        </w:rPr>
        <w:t xml:space="preserve">Slovenskej stavebnej </w:t>
      </w:r>
      <w:r w:rsidRPr="001C6E6B">
        <w:rPr>
          <w:rFonts w:ascii="Arial" w:hAnsi="Arial" w:cs="Arial"/>
          <w:lang w:val="sk-SK"/>
        </w:rPr>
        <w:t xml:space="preserve">inšpekcie </w:t>
      </w:r>
      <w:r w:rsidR="00373419">
        <w:rPr>
          <w:rFonts w:ascii="Arial" w:hAnsi="Arial" w:cs="Arial"/>
          <w:lang w:val="sk-SK"/>
        </w:rPr>
        <w:t>sú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01"/>
        <w:gridCol w:w="9422"/>
      </w:tblGrid>
      <w:tr w:rsidR="00FE4DD3" w:rsidRPr="001C6E6B" w14:paraId="7A173E25" w14:textId="77777777">
        <w:tc>
          <w:tcPr>
            <w:tcW w:w="288" w:type="dxa"/>
          </w:tcPr>
          <w:p w14:paraId="4BAB4D7D" w14:textId="77777777" w:rsidR="00FE4DD3" w:rsidRPr="00722103" w:rsidRDefault="00FE4DD3" w:rsidP="00933423">
            <w:pPr>
              <w:spacing w:line="360" w:lineRule="auto"/>
              <w:jc w:val="center"/>
              <w:rPr>
                <w:rFonts w:ascii="Arial" w:hAnsi="Arial" w:cs="Arial"/>
                <w:lang w:val="sk-SK"/>
              </w:rPr>
            </w:pPr>
            <w:r w:rsidRPr="00722103">
              <w:rPr>
                <w:rFonts w:ascii="Arial" w:hAnsi="Arial" w:cs="Arial"/>
                <w:lang w:val="sk-SK"/>
              </w:rPr>
              <w:t>•</w:t>
            </w:r>
          </w:p>
        </w:tc>
        <w:tc>
          <w:tcPr>
            <w:tcW w:w="9531" w:type="dxa"/>
          </w:tcPr>
          <w:p w14:paraId="05C88EB4" w14:textId="77777777" w:rsidR="00367EC3" w:rsidRPr="00722103" w:rsidRDefault="00380ECA" w:rsidP="00373419">
            <w:pPr>
              <w:spacing w:line="360" w:lineRule="auto"/>
              <w:jc w:val="both"/>
              <w:rPr>
                <w:rFonts w:ascii="Arial" w:hAnsi="Arial" w:cs="Arial"/>
                <w:lang w:val="sk-SK"/>
              </w:rPr>
            </w:pPr>
            <w:r w:rsidRPr="00722103">
              <w:rPr>
                <w:rFonts w:ascii="Arial" w:hAnsi="Arial" w:cs="Arial"/>
                <w:b/>
                <w:lang w:val="sk-SK"/>
              </w:rPr>
              <w:t>Úrad pre územné plánovanie a výstavbu Slovenskej republiky</w:t>
            </w:r>
            <w:r w:rsidR="00FE4DD3" w:rsidRPr="00722103">
              <w:rPr>
                <w:rFonts w:ascii="Arial" w:hAnsi="Arial" w:cs="Arial"/>
                <w:lang w:val="sk-SK"/>
              </w:rPr>
              <w:t>,</w:t>
            </w:r>
            <w:r w:rsidR="00513B6C" w:rsidRPr="00722103">
              <w:rPr>
                <w:rFonts w:ascii="Arial" w:hAnsi="Arial" w:cs="Arial"/>
                <w:lang w:val="sk-SK"/>
              </w:rPr>
              <w:t xml:space="preserve"> </w:t>
            </w:r>
            <w:r w:rsidR="00FE4DD3" w:rsidRPr="00722103">
              <w:rPr>
                <w:rFonts w:ascii="Arial" w:hAnsi="Arial" w:cs="Arial"/>
                <w:lang w:val="sk-SK"/>
              </w:rPr>
              <w:t>ktor</w:t>
            </w:r>
            <w:r w:rsidRPr="00722103">
              <w:rPr>
                <w:rFonts w:ascii="Arial" w:hAnsi="Arial" w:cs="Arial"/>
                <w:lang w:val="sk-SK"/>
              </w:rPr>
              <w:t>ý</w:t>
            </w:r>
            <w:r w:rsidR="00FE4DD3" w:rsidRPr="00722103">
              <w:rPr>
                <w:rFonts w:ascii="Arial" w:hAnsi="Arial" w:cs="Arial"/>
                <w:lang w:val="sk-SK"/>
              </w:rPr>
              <w:t xml:space="preserve"> získava prehľad o významných skutočnostiach, napr. o intenzite stavebných  aktivít  na  území Slovenskej republiky, o dodržiavaní  zákonnosti  na úseku územného plánovania a stavebného poriadku</w:t>
            </w:r>
            <w:r w:rsidR="003706CD" w:rsidRPr="00722103">
              <w:rPr>
                <w:rFonts w:ascii="Arial" w:hAnsi="Arial" w:cs="Arial"/>
                <w:lang w:val="sk-SK"/>
              </w:rPr>
              <w:t xml:space="preserve"> a</w:t>
            </w:r>
            <w:r w:rsidR="00FE4DD3" w:rsidRPr="00722103">
              <w:rPr>
                <w:rFonts w:ascii="Arial" w:hAnsi="Arial" w:cs="Arial"/>
                <w:lang w:val="sk-SK"/>
              </w:rPr>
              <w:t xml:space="preserve"> získava podnety a podklady pre legislatívnu, koordinačnú, metodickú a riadiacu činnosť ústredného orgánu štátnej správy</w:t>
            </w:r>
            <w:r w:rsidR="00513B6C" w:rsidRPr="00722103">
              <w:rPr>
                <w:rFonts w:ascii="Arial" w:hAnsi="Arial" w:cs="Arial"/>
                <w:lang w:val="sk-SK"/>
              </w:rPr>
              <w:t xml:space="preserve"> </w:t>
            </w:r>
            <w:r w:rsidR="00FE4DD3" w:rsidRPr="00722103">
              <w:rPr>
                <w:rFonts w:ascii="Arial" w:hAnsi="Arial" w:cs="Arial"/>
                <w:lang w:val="sk-SK"/>
              </w:rPr>
              <w:t xml:space="preserve">pre </w:t>
            </w:r>
            <w:r w:rsidR="00C16667" w:rsidRPr="00722103">
              <w:rPr>
                <w:rFonts w:ascii="Arial" w:hAnsi="Arial" w:cs="Arial"/>
                <w:lang w:val="sk-SK"/>
              </w:rPr>
              <w:t>výstavbu</w:t>
            </w:r>
            <w:r w:rsidR="00FE4DD3" w:rsidRPr="00722103">
              <w:rPr>
                <w:rFonts w:ascii="Arial" w:hAnsi="Arial" w:cs="Arial"/>
                <w:lang w:val="sk-SK"/>
              </w:rPr>
              <w:t>,</w:t>
            </w:r>
            <w:r w:rsidR="00F47DA5" w:rsidRPr="00722103">
              <w:rPr>
                <w:rFonts w:ascii="Arial" w:hAnsi="Arial" w:cs="Arial"/>
                <w:lang w:val="sk-SK"/>
              </w:rPr>
              <w:t xml:space="preserve"> </w:t>
            </w:r>
          </w:p>
        </w:tc>
      </w:tr>
      <w:tr w:rsidR="00FE4DD3" w:rsidRPr="00006990" w14:paraId="1A141D09" w14:textId="77777777">
        <w:tc>
          <w:tcPr>
            <w:tcW w:w="288" w:type="dxa"/>
          </w:tcPr>
          <w:p w14:paraId="68B7F877" w14:textId="77777777" w:rsidR="00FE4DD3" w:rsidRPr="00722103" w:rsidRDefault="00FE4DD3" w:rsidP="00933423">
            <w:pPr>
              <w:spacing w:line="360" w:lineRule="auto"/>
              <w:jc w:val="center"/>
              <w:rPr>
                <w:rFonts w:ascii="Arial" w:hAnsi="Arial" w:cs="Arial"/>
                <w:lang w:val="sk-SK"/>
              </w:rPr>
            </w:pPr>
            <w:r w:rsidRPr="00722103">
              <w:rPr>
                <w:rFonts w:ascii="Arial" w:hAnsi="Arial" w:cs="Arial"/>
                <w:lang w:val="sk-SK"/>
              </w:rPr>
              <w:t>•</w:t>
            </w:r>
          </w:p>
        </w:tc>
        <w:tc>
          <w:tcPr>
            <w:tcW w:w="9531" w:type="dxa"/>
          </w:tcPr>
          <w:p w14:paraId="74C3E424" w14:textId="77777777" w:rsidR="000274D1" w:rsidRPr="00722103" w:rsidRDefault="00385084" w:rsidP="00373419">
            <w:pPr>
              <w:tabs>
                <w:tab w:val="num" w:pos="540"/>
              </w:tabs>
              <w:spacing w:line="360" w:lineRule="auto"/>
              <w:jc w:val="both"/>
              <w:rPr>
                <w:rFonts w:ascii="Arial" w:hAnsi="Arial" w:cs="Arial"/>
                <w:lang w:val="sk-SK"/>
              </w:rPr>
            </w:pPr>
            <w:r w:rsidRPr="00722103">
              <w:rPr>
                <w:rFonts w:ascii="Arial" w:hAnsi="Arial" w:cs="Arial"/>
                <w:b/>
                <w:lang w:val="sk-SK"/>
              </w:rPr>
              <w:t>okresné úrady v sídle kraja</w:t>
            </w:r>
            <w:r w:rsidR="00F47DA5" w:rsidRPr="00722103">
              <w:rPr>
                <w:rFonts w:ascii="Arial" w:hAnsi="Arial" w:cs="Arial"/>
                <w:b/>
                <w:lang w:val="sk-SK"/>
              </w:rPr>
              <w:t xml:space="preserve">, </w:t>
            </w:r>
            <w:r w:rsidR="00F47DA5" w:rsidRPr="00722103">
              <w:rPr>
                <w:rFonts w:ascii="Arial" w:hAnsi="Arial" w:cs="Arial"/>
                <w:lang w:val="sk-SK"/>
              </w:rPr>
              <w:t xml:space="preserve">ktoré </w:t>
            </w:r>
            <w:r w:rsidR="003706CD" w:rsidRPr="00722103">
              <w:rPr>
                <w:rFonts w:ascii="Arial" w:hAnsi="Arial" w:cs="Arial"/>
                <w:lang w:val="sk-SK"/>
              </w:rPr>
              <w:t>využíva</w:t>
            </w:r>
            <w:r w:rsidR="00373419">
              <w:rPr>
                <w:rFonts w:ascii="Arial" w:hAnsi="Arial" w:cs="Arial"/>
                <w:lang w:val="sk-SK"/>
              </w:rPr>
              <w:t>jú</w:t>
            </w:r>
            <w:r w:rsidR="00DB2C3E" w:rsidRPr="00722103">
              <w:rPr>
                <w:rFonts w:ascii="Arial" w:hAnsi="Arial" w:cs="Arial"/>
                <w:lang w:val="sk-SK"/>
              </w:rPr>
              <w:t xml:space="preserve"> </w:t>
            </w:r>
            <w:r w:rsidR="003706CD" w:rsidRPr="00722103">
              <w:rPr>
                <w:rFonts w:ascii="Arial" w:hAnsi="Arial" w:cs="Arial"/>
                <w:lang w:val="sk-SK"/>
              </w:rPr>
              <w:t xml:space="preserve">informácie získané Slovenskou stavebnou inšpekciou najmä pri svojej kontrolnej a riadiacej činnosti, keďže </w:t>
            </w:r>
            <w:r w:rsidR="00F47DA5" w:rsidRPr="00722103">
              <w:rPr>
                <w:rFonts w:ascii="Arial" w:hAnsi="Arial" w:cs="Arial"/>
                <w:lang w:val="sk-SK"/>
              </w:rPr>
              <w:t>vykonáva</w:t>
            </w:r>
            <w:r w:rsidR="00373419">
              <w:rPr>
                <w:rFonts w:ascii="Arial" w:hAnsi="Arial" w:cs="Arial"/>
                <w:lang w:val="sk-SK"/>
              </w:rPr>
              <w:t>jú</w:t>
            </w:r>
            <w:r w:rsidR="00DB2C3E" w:rsidRPr="00722103">
              <w:rPr>
                <w:rFonts w:ascii="Arial" w:hAnsi="Arial" w:cs="Arial"/>
                <w:lang w:val="sk-SK"/>
              </w:rPr>
              <w:t xml:space="preserve"> </w:t>
            </w:r>
            <w:r w:rsidR="00F47DA5" w:rsidRPr="00722103">
              <w:rPr>
                <w:rFonts w:ascii="Arial" w:hAnsi="Arial" w:cs="Arial"/>
                <w:lang w:val="sk-SK"/>
              </w:rPr>
              <w:t>štátnu stavebnú správu</w:t>
            </w:r>
            <w:r w:rsidR="00513B6C" w:rsidRPr="00722103">
              <w:rPr>
                <w:rFonts w:ascii="Arial" w:hAnsi="Arial" w:cs="Arial"/>
                <w:lang w:val="sk-SK"/>
              </w:rPr>
              <w:t xml:space="preserve"> v druhom stupni</w:t>
            </w:r>
            <w:r w:rsidR="003706CD" w:rsidRPr="00722103">
              <w:rPr>
                <w:rFonts w:ascii="Arial" w:hAnsi="Arial" w:cs="Arial"/>
                <w:lang w:val="sk-SK"/>
              </w:rPr>
              <w:t xml:space="preserve"> a</w:t>
            </w:r>
            <w:r w:rsidR="00DB2C3E" w:rsidRPr="00722103">
              <w:rPr>
                <w:rFonts w:ascii="Arial" w:hAnsi="Arial" w:cs="Arial"/>
                <w:lang w:val="sk-SK"/>
              </w:rPr>
              <w:t> </w:t>
            </w:r>
            <w:r w:rsidR="00F47DA5" w:rsidRPr="00722103">
              <w:rPr>
                <w:rFonts w:ascii="Arial" w:hAnsi="Arial" w:cs="Arial"/>
                <w:lang w:val="sk-SK"/>
              </w:rPr>
              <w:t>riadi</w:t>
            </w:r>
            <w:r w:rsidR="00373419">
              <w:rPr>
                <w:rFonts w:ascii="Arial" w:hAnsi="Arial" w:cs="Arial"/>
                <w:lang w:val="sk-SK"/>
              </w:rPr>
              <w:t>a</w:t>
            </w:r>
            <w:r w:rsidR="00DB2C3E" w:rsidRPr="00722103">
              <w:rPr>
                <w:rFonts w:ascii="Arial" w:hAnsi="Arial" w:cs="Arial"/>
                <w:lang w:val="sk-SK"/>
              </w:rPr>
              <w:t xml:space="preserve"> </w:t>
            </w:r>
            <w:r w:rsidR="003706CD" w:rsidRPr="00722103">
              <w:rPr>
                <w:rFonts w:ascii="Arial" w:hAnsi="Arial" w:cs="Arial"/>
                <w:lang w:val="sk-SK"/>
              </w:rPr>
              <w:t>a</w:t>
            </w:r>
            <w:r w:rsidR="00DB2C3E" w:rsidRPr="00722103">
              <w:rPr>
                <w:rFonts w:ascii="Arial" w:hAnsi="Arial" w:cs="Arial"/>
                <w:lang w:val="sk-SK"/>
              </w:rPr>
              <w:t> </w:t>
            </w:r>
            <w:r w:rsidR="003706CD" w:rsidRPr="00722103">
              <w:rPr>
                <w:rFonts w:ascii="Arial" w:hAnsi="Arial" w:cs="Arial"/>
                <w:lang w:val="sk-SK"/>
              </w:rPr>
              <w:t>kontrol</w:t>
            </w:r>
            <w:r w:rsidR="00373419">
              <w:rPr>
                <w:rFonts w:ascii="Arial" w:hAnsi="Arial" w:cs="Arial"/>
                <w:lang w:val="sk-SK"/>
              </w:rPr>
              <w:t>ujú</w:t>
            </w:r>
            <w:r w:rsidR="00DB2C3E" w:rsidRPr="00722103">
              <w:rPr>
                <w:rFonts w:ascii="Arial" w:hAnsi="Arial" w:cs="Arial"/>
                <w:lang w:val="sk-SK"/>
              </w:rPr>
              <w:t xml:space="preserve"> v</w:t>
            </w:r>
            <w:r w:rsidR="00F47DA5" w:rsidRPr="00722103">
              <w:rPr>
                <w:rFonts w:ascii="Arial" w:hAnsi="Arial" w:cs="Arial"/>
                <w:lang w:val="sk-SK"/>
              </w:rPr>
              <w:t xml:space="preserve">ýkon </w:t>
            </w:r>
            <w:r w:rsidR="00513B6C" w:rsidRPr="00722103">
              <w:rPr>
                <w:rFonts w:ascii="Arial" w:hAnsi="Arial" w:cs="Arial"/>
                <w:lang w:val="sk-SK"/>
              </w:rPr>
              <w:t xml:space="preserve">prenesenej </w:t>
            </w:r>
            <w:r w:rsidR="00F47DA5" w:rsidRPr="00722103">
              <w:rPr>
                <w:rFonts w:ascii="Arial" w:hAnsi="Arial" w:cs="Arial"/>
                <w:lang w:val="sk-SK"/>
              </w:rPr>
              <w:t>štátnej správy obc</w:t>
            </w:r>
            <w:r w:rsidR="00513B6C" w:rsidRPr="00722103">
              <w:rPr>
                <w:rFonts w:ascii="Arial" w:hAnsi="Arial" w:cs="Arial"/>
                <w:lang w:val="sk-SK"/>
              </w:rPr>
              <w:t xml:space="preserve">ami ako </w:t>
            </w:r>
            <w:r w:rsidR="00F47DA5" w:rsidRPr="00722103">
              <w:rPr>
                <w:rFonts w:ascii="Arial" w:hAnsi="Arial" w:cs="Arial"/>
                <w:lang w:val="sk-SK"/>
              </w:rPr>
              <w:t>stavebn</w:t>
            </w:r>
            <w:r w:rsidR="00513B6C" w:rsidRPr="00722103">
              <w:rPr>
                <w:rFonts w:ascii="Arial" w:hAnsi="Arial" w:cs="Arial"/>
                <w:lang w:val="sk-SK"/>
              </w:rPr>
              <w:t>ými</w:t>
            </w:r>
            <w:r w:rsidR="00F47DA5" w:rsidRPr="00722103">
              <w:rPr>
                <w:rFonts w:ascii="Arial" w:hAnsi="Arial" w:cs="Arial"/>
                <w:lang w:val="sk-SK"/>
              </w:rPr>
              <w:t xml:space="preserve"> úrad</w:t>
            </w:r>
            <w:r w:rsidR="00513B6C" w:rsidRPr="00722103">
              <w:rPr>
                <w:rFonts w:ascii="Arial" w:hAnsi="Arial" w:cs="Arial"/>
                <w:lang w:val="sk-SK"/>
              </w:rPr>
              <w:t>mi</w:t>
            </w:r>
            <w:r w:rsidR="00F47DA5" w:rsidRPr="00722103">
              <w:rPr>
                <w:rFonts w:ascii="Arial" w:hAnsi="Arial" w:cs="Arial"/>
                <w:lang w:val="sk-SK"/>
              </w:rPr>
              <w:t>,</w:t>
            </w:r>
          </w:p>
        </w:tc>
      </w:tr>
      <w:tr w:rsidR="00FE4DD3" w:rsidRPr="00006990" w14:paraId="3CD55158" w14:textId="77777777">
        <w:tc>
          <w:tcPr>
            <w:tcW w:w="288" w:type="dxa"/>
          </w:tcPr>
          <w:p w14:paraId="10AAA1BD" w14:textId="77777777" w:rsidR="00FE4DD3" w:rsidRPr="001C6E6B" w:rsidRDefault="00FE4DD3" w:rsidP="00933423">
            <w:pPr>
              <w:spacing w:line="360" w:lineRule="auto"/>
              <w:jc w:val="center"/>
              <w:rPr>
                <w:rFonts w:ascii="Arial" w:hAnsi="Arial" w:cs="Arial"/>
                <w:lang w:val="sk-SK"/>
              </w:rPr>
            </w:pPr>
            <w:r w:rsidRPr="001C6E6B">
              <w:rPr>
                <w:rFonts w:ascii="Arial" w:hAnsi="Arial" w:cs="Arial"/>
                <w:lang w:val="sk-SK"/>
              </w:rPr>
              <w:lastRenderedPageBreak/>
              <w:t>•</w:t>
            </w:r>
          </w:p>
        </w:tc>
        <w:tc>
          <w:tcPr>
            <w:tcW w:w="9531" w:type="dxa"/>
          </w:tcPr>
          <w:p w14:paraId="7D0B7D5D" w14:textId="77777777" w:rsidR="00FE4DD3" w:rsidRPr="001C6E6B" w:rsidRDefault="00F47DA5" w:rsidP="00373419">
            <w:pPr>
              <w:tabs>
                <w:tab w:val="num" w:pos="540"/>
              </w:tabs>
              <w:spacing w:line="360" w:lineRule="auto"/>
              <w:jc w:val="both"/>
              <w:rPr>
                <w:rFonts w:ascii="Arial" w:hAnsi="Arial" w:cs="Arial"/>
                <w:lang w:val="sk-SK"/>
              </w:rPr>
            </w:pPr>
            <w:r w:rsidRPr="001C6E6B">
              <w:rPr>
                <w:rFonts w:ascii="Arial" w:hAnsi="Arial" w:cs="Arial"/>
                <w:b/>
                <w:lang w:val="sk-SK"/>
              </w:rPr>
              <w:t xml:space="preserve">stavebné úrady, </w:t>
            </w:r>
            <w:r w:rsidRPr="001C6E6B">
              <w:rPr>
                <w:rFonts w:ascii="Arial" w:hAnsi="Arial" w:cs="Arial"/>
                <w:lang w:val="sk-SK"/>
              </w:rPr>
              <w:t xml:space="preserve">ktorým Slovenská stavebná inšpekcia </w:t>
            </w:r>
            <w:r w:rsidR="00513B6C" w:rsidRPr="001C6E6B">
              <w:rPr>
                <w:rFonts w:ascii="Arial" w:hAnsi="Arial" w:cs="Arial"/>
                <w:lang w:val="sk-SK"/>
              </w:rPr>
              <w:t xml:space="preserve">ako prvostupňovým správnym orgánom v oblasti výkonu štátnej stavebnej správy </w:t>
            </w:r>
            <w:r w:rsidRPr="001C6E6B">
              <w:rPr>
                <w:rFonts w:ascii="Arial" w:hAnsi="Arial" w:cs="Arial"/>
                <w:lang w:val="sk-SK"/>
              </w:rPr>
              <w:t xml:space="preserve">zasiela niektoré dôležité informácie potrebné pre </w:t>
            </w:r>
            <w:r w:rsidR="00513B6C" w:rsidRPr="001C6E6B">
              <w:rPr>
                <w:rFonts w:ascii="Arial" w:hAnsi="Arial" w:cs="Arial"/>
                <w:lang w:val="sk-SK"/>
              </w:rPr>
              <w:t xml:space="preserve">ich </w:t>
            </w:r>
            <w:r w:rsidRPr="001C6E6B">
              <w:rPr>
                <w:rFonts w:ascii="Arial" w:hAnsi="Arial" w:cs="Arial"/>
                <w:lang w:val="sk-SK"/>
              </w:rPr>
              <w:t>ďalšie konani</w:t>
            </w:r>
            <w:r w:rsidR="00513B6C" w:rsidRPr="001C6E6B">
              <w:rPr>
                <w:rFonts w:ascii="Arial" w:hAnsi="Arial" w:cs="Arial"/>
                <w:lang w:val="sk-SK"/>
              </w:rPr>
              <w:t xml:space="preserve">a, </w:t>
            </w:r>
            <w:r w:rsidR="003706CD" w:rsidRPr="001C6E6B">
              <w:rPr>
                <w:rFonts w:ascii="Arial" w:hAnsi="Arial" w:cs="Arial"/>
                <w:lang w:val="sk-SK"/>
              </w:rPr>
              <w:t xml:space="preserve">a to </w:t>
            </w:r>
            <w:r w:rsidR="00513B6C" w:rsidRPr="001C6E6B">
              <w:rPr>
                <w:rFonts w:ascii="Arial" w:hAnsi="Arial" w:cs="Arial"/>
                <w:lang w:val="sk-SK"/>
              </w:rPr>
              <w:t>najmä konania v povoľovacej a sankčnej oblasti</w:t>
            </w:r>
            <w:r w:rsidRPr="001C6E6B">
              <w:rPr>
                <w:rFonts w:ascii="Arial" w:hAnsi="Arial" w:cs="Arial"/>
                <w:lang w:val="sk-SK"/>
              </w:rPr>
              <w:t>.</w:t>
            </w:r>
          </w:p>
        </w:tc>
      </w:tr>
    </w:tbl>
    <w:p w14:paraId="5E9E80D9" w14:textId="77777777" w:rsidR="00556707" w:rsidRPr="00006990" w:rsidRDefault="00556707" w:rsidP="00F47DA5">
      <w:pPr>
        <w:tabs>
          <w:tab w:val="left" w:pos="720"/>
        </w:tabs>
        <w:jc w:val="both"/>
        <w:rPr>
          <w:rFonts w:ascii="Arial" w:hAnsi="Arial" w:cs="Arial"/>
          <w:highlight w:val="yellow"/>
          <w:lang w:val="sk-SK"/>
        </w:rPr>
      </w:pPr>
    </w:p>
    <w:p w14:paraId="01C1E38C" w14:textId="77777777" w:rsidR="00415006" w:rsidRPr="000A55BD" w:rsidRDefault="00415006" w:rsidP="00440C58">
      <w:pPr>
        <w:tabs>
          <w:tab w:val="left" w:pos="720"/>
        </w:tabs>
        <w:spacing w:line="360" w:lineRule="auto"/>
        <w:jc w:val="both"/>
        <w:rPr>
          <w:rFonts w:ascii="Arial" w:hAnsi="Arial" w:cs="Arial"/>
          <w:lang w:val="sk-SK"/>
        </w:rPr>
      </w:pPr>
      <w:r w:rsidRPr="000A55BD">
        <w:rPr>
          <w:rFonts w:ascii="Arial" w:hAnsi="Arial" w:cs="Arial"/>
          <w:lang w:val="sk-SK"/>
        </w:rPr>
        <w:t xml:space="preserve">Bratislava, dňa </w:t>
      </w:r>
      <w:r w:rsidR="000A55BD" w:rsidRPr="000A55BD">
        <w:rPr>
          <w:rFonts w:ascii="Arial" w:hAnsi="Arial" w:cs="Arial"/>
          <w:lang w:val="sk-SK"/>
        </w:rPr>
        <w:t>9</w:t>
      </w:r>
      <w:r w:rsidRPr="000A55BD">
        <w:rPr>
          <w:rFonts w:ascii="Arial" w:hAnsi="Arial" w:cs="Arial"/>
          <w:lang w:val="sk-SK"/>
        </w:rPr>
        <w:t>. apríla 20</w:t>
      </w:r>
      <w:r w:rsidR="00677604" w:rsidRPr="000A55BD">
        <w:rPr>
          <w:rFonts w:ascii="Arial" w:hAnsi="Arial" w:cs="Arial"/>
          <w:lang w:val="sk-SK"/>
        </w:rPr>
        <w:t>2</w:t>
      </w:r>
      <w:r w:rsidR="000A55BD" w:rsidRPr="000A55BD">
        <w:rPr>
          <w:rFonts w:ascii="Arial" w:hAnsi="Arial" w:cs="Arial"/>
          <w:lang w:val="sk-SK"/>
        </w:rPr>
        <w:t>4</w:t>
      </w:r>
      <w:r w:rsidRPr="000A55BD">
        <w:rPr>
          <w:rFonts w:ascii="Arial" w:hAnsi="Arial" w:cs="Arial"/>
          <w:lang w:val="sk-SK"/>
        </w:rPr>
        <w:t xml:space="preserve"> </w:t>
      </w:r>
    </w:p>
    <w:p w14:paraId="064315C1" w14:textId="77777777" w:rsidR="00EA6F62" w:rsidRPr="003047CE" w:rsidRDefault="006E6BAA" w:rsidP="00440C58">
      <w:pPr>
        <w:tabs>
          <w:tab w:val="left" w:pos="720"/>
        </w:tabs>
        <w:spacing w:line="360" w:lineRule="auto"/>
        <w:jc w:val="both"/>
        <w:rPr>
          <w:rFonts w:ascii="Arial" w:hAnsi="Arial" w:cs="Arial"/>
          <w:sz w:val="16"/>
          <w:szCs w:val="16"/>
          <w:lang w:val="sk-SK"/>
        </w:rPr>
      </w:pPr>
      <w:r w:rsidRPr="003047CE">
        <w:rPr>
          <w:rFonts w:ascii="Arial" w:hAnsi="Arial" w:cs="Arial"/>
          <w:lang w:val="sk-SK"/>
        </w:rPr>
        <w:t>č</w:t>
      </w:r>
      <w:r w:rsidR="00F47DA5" w:rsidRPr="003047CE">
        <w:rPr>
          <w:rFonts w:ascii="Arial" w:hAnsi="Arial" w:cs="Arial"/>
          <w:lang w:val="sk-SK"/>
        </w:rPr>
        <w:t>.</w:t>
      </w:r>
      <w:r w:rsidR="009738A1" w:rsidRPr="003047CE">
        <w:rPr>
          <w:rFonts w:ascii="Arial" w:hAnsi="Arial" w:cs="Arial"/>
          <w:lang w:val="sk-SK"/>
        </w:rPr>
        <w:t>:</w:t>
      </w:r>
      <w:r w:rsidR="00F47DA5" w:rsidRPr="003047CE">
        <w:rPr>
          <w:rFonts w:ascii="Arial" w:hAnsi="Arial" w:cs="Arial"/>
          <w:lang w:val="sk-SK"/>
        </w:rPr>
        <w:t xml:space="preserve"> </w:t>
      </w:r>
      <w:r w:rsidR="003047CE" w:rsidRPr="003047CE">
        <w:rPr>
          <w:rFonts w:ascii="Arial" w:hAnsi="Arial" w:cs="Arial"/>
          <w:lang w:val="sk-SK"/>
        </w:rPr>
        <w:t>98</w:t>
      </w:r>
      <w:r w:rsidR="00F47DA5" w:rsidRPr="003047CE">
        <w:rPr>
          <w:rFonts w:ascii="Arial" w:hAnsi="Arial" w:cs="Arial"/>
          <w:lang w:val="sk-SK"/>
        </w:rPr>
        <w:t>/20</w:t>
      </w:r>
      <w:r w:rsidR="00677604" w:rsidRPr="003047CE">
        <w:rPr>
          <w:rFonts w:ascii="Arial" w:hAnsi="Arial" w:cs="Arial"/>
          <w:lang w:val="sk-SK"/>
        </w:rPr>
        <w:t>2</w:t>
      </w:r>
      <w:r w:rsidR="000A55BD" w:rsidRPr="003047CE">
        <w:rPr>
          <w:rFonts w:ascii="Arial" w:hAnsi="Arial" w:cs="Arial"/>
          <w:lang w:val="sk-SK"/>
        </w:rPr>
        <w:t>4</w:t>
      </w:r>
      <w:r w:rsidR="00C03C15" w:rsidRPr="003047CE">
        <w:rPr>
          <w:rFonts w:ascii="Arial" w:hAnsi="Arial" w:cs="Arial"/>
          <w:lang w:val="sk-SK"/>
        </w:rPr>
        <w:t xml:space="preserve"> </w:t>
      </w:r>
      <w:r w:rsidR="00F47DA5" w:rsidRPr="003047CE">
        <w:rPr>
          <w:rFonts w:ascii="Arial" w:hAnsi="Arial" w:cs="Arial"/>
          <w:lang w:val="sk-SK"/>
        </w:rPr>
        <w:t>SSI 61</w:t>
      </w:r>
      <w:r w:rsidR="00C03C15" w:rsidRPr="003047CE">
        <w:rPr>
          <w:rFonts w:ascii="Arial" w:hAnsi="Arial" w:cs="Arial"/>
          <w:lang w:val="sk-SK"/>
        </w:rPr>
        <w:t>-001</w:t>
      </w:r>
      <w:r w:rsidR="00F47DA5" w:rsidRPr="003047CE">
        <w:rPr>
          <w:rFonts w:ascii="Arial" w:hAnsi="Arial" w:cs="Arial"/>
          <w:sz w:val="16"/>
          <w:szCs w:val="16"/>
          <w:lang w:val="sk-SK"/>
        </w:rPr>
        <w:tab/>
      </w:r>
      <w:bookmarkStart w:id="13" w:name="_GoBack"/>
      <w:bookmarkEnd w:id="13"/>
    </w:p>
    <w:sectPr w:rsidR="00EA6F62" w:rsidRPr="003047CE" w:rsidSect="000216B6">
      <w:footerReference w:type="even" r:id="rId12"/>
      <w:footerReference w:type="default" r:id="rId13"/>
      <w:pgSz w:w="11906" w:h="16838" w:code="9"/>
      <w:pgMar w:top="719" w:right="924" w:bottom="719" w:left="1259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9142A4" w14:textId="77777777" w:rsidR="00D164A3" w:rsidRDefault="00D164A3" w:rsidP="00547656">
      <w:r>
        <w:separator/>
      </w:r>
    </w:p>
  </w:endnote>
  <w:endnote w:type="continuationSeparator" w:id="0">
    <w:p w14:paraId="69263700" w14:textId="77777777" w:rsidR="00D164A3" w:rsidRDefault="00D164A3" w:rsidP="00547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008DF4" w14:textId="77777777" w:rsidR="00B60A19" w:rsidRDefault="00B60A19" w:rsidP="006167EB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0252BB50" w14:textId="77777777" w:rsidR="00B60A19" w:rsidRDefault="00B60A19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A8208E" w14:textId="7A66F01D" w:rsidR="00B60A19" w:rsidRPr="006167EB" w:rsidRDefault="00B60A19" w:rsidP="005E6217">
    <w:pPr>
      <w:pStyle w:val="Pta"/>
      <w:framePr w:wrap="around" w:vAnchor="text" w:hAnchor="margin" w:xAlign="center" w:y="1"/>
      <w:rPr>
        <w:rStyle w:val="slostrany"/>
        <w:rFonts w:ascii="Arial" w:hAnsi="Arial" w:cs="Arial"/>
        <w:sz w:val="20"/>
        <w:szCs w:val="20"/>
      </w:rPr>
    </w:pPr>
    <w:r w:rsidRPr="006167EB">
      <w:rPr>
        <w:rStyle w:val="slostrany"/>
        <w:rFonts w:ascii="Arial" w:hAnsi="Arial" w:cs="Arial"/>
        <w:sz w:val="20"/>
        <w:szCs w:val="20"/>
      </w:rPr>
      <w:fldChar w:fldCharType="begin"/>
    </w:r>
    <w:r w:rsidRPr="006167EB">
      <w:rPr>
        <w:rStyle w:val="slostrany"/>
        <w:rFonts w:ascii="Arial" w:hAnsi="Arial" w:cs="Arial"/>
        <w:sz w:val="20"/>
        <w:szCs w:val="20"/>
      </w:rPr>
      <w:instrText xml:space="preserve">PAGE  </w:instrText>
    </w:r>
    <w:r w:rsidRPr="006167EB">
      <w:rPr>
        <w:rStyle w:val="slostrany"/>
        <w:rFonts w:ascii="Arial" w:hAnsi="Arial" w:cs="Arial"/>
        <w:sz w:val="20"/>
        <w:szCs w:val="20"/>
      </w:rPr>
      <w:fldChar w:fldCharType="separate"/>
    </w:r>
    <w:r w:rsidR="00EA0E54">
      <w:rPr>
        <w:rStyle w:val="slostrany"/>
        <w:rFonts w:ascii="Arial" w:hAnsi="Arial" w:cs="Arial"/>
        <w:noProof/>
        <w:sz w:val="20"/>
        <w:szCs w:val="20"/>
      </w:rPr>
      <w:t>22</w:t>
    </w:r>
    <w:r w:rsidRPr="006167EB">
      <w:rPr>
        <w:rStyle w:val="slostrany"/>
        <w:rFonts w:ascii="Arial" w:hAnsi="Arial" w:cs="Arial"/>
        <w:sz w:val="20"/>
        <w:szCs w:val="20"/>
      </w:rPr>
      <w:fldChar w:fldCharType="end"/>
    </w:r>
  </w:p>
  <w:p w14:paraId="7AF5A65F" w14:textId="77777777" w:rsidR="00B60A19" w:rsidRPr="00FE1CE2" w:rsidRDefault="00B60A19" w:rsidP="00FE1CE2">
    <w:pPr>
      <w:pStyle w:val="Pta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63A045" w14:textId="77777777" w:rsidR="00D164A3" w:rsidRDefault="00D164A3" w:rsidP="00547656">
      <w:r>
        <w:separator/>
      </w:r>
    </w:p>
  </w:footnote>
  <w:footnote w:type="continuationSeparator" w:id="0">
    <w:p w14:paraId="2B71A6E1" w14:textId="77777777" w:rsidR="00D164A3" w:rsidRDefault="00D164A3" w:rsidP="005476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00DB6"/>
    <w:multiLevelType w:val="hybridMultilevel"/>
    <w:tmpl w:val="C6C879EE"/>
    <w:lvl w:ilvl="0" w:tplc="D724343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B59FC"/>
    <w:multiLevelType w:val="hybridMultilevel"/>
    <w:tmpl w:val="C6C879EE"/>
    <w:lvl w:ilvl="0" w:tplc="D724343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56E92"/>
    <w:multiLevelType w:val="hybridMultilevel"/>
    <w:tmpl w:val="5194EF5C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32CDD"/>
    <w:multiLevelType w:val="hybridMultilevel"/>
    <w:tmpl w:val="198EE38E"/>
    <w:lvl w:ilvl="0" w:tplc="AFF25AB4">
      <w:start w:val="488"/>
      <w:numFmt w:val="bullet"/>
      <w:lvlText w:val="-"/>
      <w:lvlJc w:val="left"/>
      <w:pPr>
        <w:ind w:left="60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4" w15:restartNumberingAfterBreak="0">
    <w:nsid w:val="0FEB500E"/>
    <w:multiLevelType w:val="hybridMultilevel"/>
    <w:tmpl w:val="B038CFF2"/>
    <w:lvl w:ilvl="0" w:tplc="055CEEE6">
      <w:start w:val="196"/>
      <w:numFmt w:val="bullet"/>
      <w:lvlText w:val="-"/>
      <w:lvlJc w:val="left"/>
      <w:pPr>
        <w:ind w:left="1095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5" w15:restartNumberingAfterBreak="0">
    <w:nsid w:val="11F92B22"/>
    <w:multiLevelType w:val="hybridMultilevel"/>
    <w:tmpl w:val="C6C879EE"/>
    <w:lvl w:ilvl="0" w:tplc="D724343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C25D35"/>
    <w:multiLevelType w:val="hybridMultilevel"/>
    <w:tmpl w:val="3A60DF3A"/>
    <w:lvl w:ilvl="0" w:tplc="D724343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3208D8"/>
    <w:multiLevelType w:val="hybridMultilevel"/>
    <w:tmpl w:val="055CE696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58549D"/>
    <w:multiLevelType w:val="hybridMultilevel"/>
    <w:tmpl w:val="C6C879EE"/>
    <w:lvl w:ilvl="0" w:tplc="D724343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320B75"/>
    <w:multiLevelType w:val="hybridMultilevel"/>
    <w:tmpl w:val="C6C879EE"/>
    <w:lvl w:ilvl="0" w:tplc="D724343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AD2D60"/>
    <w:multiLevelType w:val="hybridMultilevel"/>
    <w:tmpl w:val="C6C879EE"/>
    <w:lvl w:ilvl="0" w:tplc="D724343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8A1BC1"/>
    <w:multiLevelType w:val="hybridMultilevel"/>
    <w:tmpl w:val="935239F8"/>
    <w:lvl w:ilvl="0" w:tplc="36BC3B84">
      <w:start w:val="488"/>
      <w:numFmt w:val="bullet"/>
      <w:lvlText w:val="-"/>
      <w:lvlJc w:val="left"/>
      <w:pPr>
        <w:ind w:left="792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2" w15:restartNumberingAfterBreak="0">
    <w:nsid w:val="3859677D"/>
    <w:multiLevelType w:val="hybridMultilevel"/>
    <w:tmpl w:val="C6C879EE"/>
    <w:lvl w:ilvl="0" w:tplc="D724343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6572E1"/>
    <w:multiLevelType w:val="hybridMultilevel"/>
    <w:tmpl w:val="C6C879EE"/>
    <w:lvl w:ilvl="0" w:tplc="D724343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7E092F"/>
    <w:multiLevelType w:val="hybridMultilevel"/>
    <w:tmpl w:val="84C273E4"/>
    <w:lvl w:ilvl="0" w:tplc="7ED643D4">
      <w:start w:val="2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5" w15:restartNumberingAfterBreak="0">
    <w:nsid w:val="3BBA174C"/>
    <w:multiLevelType w:val="hybridMultilevel"/>
    <w:tmpl w:val="40B6FD7E"/>
    <w:lvl w:ilvl="0" w:tplc="A8B48C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BB117C"/>
    <w:multiLevelType w:val="hybridMultilevel"/>
    <w:tmpl w:val="9926C9FA"/>
    <w:lvl w:ilvl="0" w:tplc="65F0FEC6">
      <w:start w:val="20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656176"/>
    <w:multiLevelType w:val="hybridMultilevel"/>
    <w:tmpl w:val="EEB07C46"/>
    <w:lvl w:ilvl="0" w:tplc="B972FFE0">
      <w:start w:val="196"/>
      <w:numFmt w:val="bullet"/>
      <w:lvlText w:val="-"/>
      <w:lvlJc w:val="left"/>
      <w:pPr>
        <w:ind w:left="1095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8" w15:restartNumberingAfterBreak="0">
    <w:nsid w:val="4411093A"/>
    <w:multiLevelType w:val="hybridMultilevel"/>
    <w:tmpl w:val="3606CCA6"/>
    <w:lvl w:ilvl="0" w:tplc="8208FC9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D71243E"/>
    <w:multiLevelType w:val="multilevel"/>
    <w:tmpl w:val="1B005864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E61327E"/>
    <w:multiLevelType w:val="hybridMultilevel"/>
    <w:tmpl w:val="FC76D782"/>
    <w:lvl w:ilvl="0" w:tplc="FCA039C8">
      <w:start w:val="48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AB6FAD"/>
    <w:multiLevelType w:val="hybridMultilevel"/>
    <w:tmpl w:val="1FB6D68A"/>
    <w:lvl w:ilvl="0" w:tplc="D724343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B13E8A"/>
    <w:multiLevelType w:val="hybridMultilevel"/>
    <w:tmpl w:val="E07EC704"/>
    <w:lvl w:ilvl="0" w:tplc="C92AC7E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8F85D9B"/>
    <w:multiLevelType w:val="hybridMultilevel"/>
    <w:tmpl w:val="A858AB1C"/>
    <w:lvl w:ilvl="0" w:tplc="041B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DF43100"/>
    <w:multiLevelType w:val="hybridMultilevel"/>
    <w:tmpl w:val="49FE1626"/>
    <w:lvl w:ilvl="0" w:tplc="D724343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AC3618"/>
    <w:multiLevelType w:val="hybridMultilevel"/>
    <w:tmpl w:val="C6C879EE"/>
    <w:lvl w:ilvl="0" w:tplc="D724343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A20BE6"/>
    <w:multiLevelType w:val="hybridMultilevel"/>
    <w:tmpl w:val="C6C879EE"/>
    <w:lvl w:ilvl="0" w:tplc="D724343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B67690"/>
    <w:multiLevelType w:val="hybridMultilevel"/>
    <w:tmpl w:val="C6C879EE"/>
    <w:lvl w:ilvl="0" w:tplc="D724343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B31BBD"/>
    <w:multiLevelType w:val="hybridMultilevel"/>
    <w:tmpl w:val="BB8A51B2"/>
    <w:lvl w:ilvl="0" w:tplc="32E61590">
      <w:start w:val="488"/>
      <w:numFmt w:val="bullet"/>
      <w:lvlText w:val="-"/>
      <w:lvlJc w:val="left"/>
      <w:pPr>
        <w:ind w:left="792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9" w15:restartNumberingAfterBreak="0">
    <w:nsid w:val="698A2DE6"/>
    <w:multiLevelType w:val="hybridMultilevel"/>
    <w:tmpl w:val="C6C879EE"/>
    <w:lvl w:ilvl="0" w:tplc="D724343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0163AB"/>
    <w:multiLevelType w:val="hybridMultilevel"/>
    <w:tmpl w:val="C6C879EE"/>
    <w:lvl w:ilvl="0" w:tplc="D724343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2178E9"/>
    <w:multiLevelType w:val="hybridMultilevel"/>
    <w:tmpl w:val="6F882EE6"/>
    <w:lvl w:ilvl="0" w:tplc="28B03ABA">
      <w:start w:val="488"/>
      <w:numFmt w:val="bullet"/>
      <w:lvlText w:val="-"/>
      <w:lvlJc w:val="left"/>
      <w:pPr>
        <w:ind w:left="60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32" w15:restartNumberingAfterBreak="0">
    <w:nsid w:val="6E307348"/>
    <w:multiLevelType w:val="hybridMultilevel"/>
    <w:tmpl w:val="C6C879EE"/>
    <w:lvl w:ilvl="0" w:tplc="D724343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6F7900"/>
    <w:multiLevelType w:val="hybridMultilevel"/>
    <w:tmpl w:val="C6C879EE"/>
    <w:lvl w:ilvl="0" w:tplc="D724343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006A2F"/>
    <w:multiLevelType w:val="hybridMultilevel"/>
    <w:tmpl w:val="C6C879EE"/>
    <w:lvl w:ilvl="0" w:tplc="D724343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C701C4"/>
    <w:multiLevelType w:val="hybridMultilevel"/>
    <w:tmpl w:val="C6C879EE"/>
    <w:lvl w:ilvl="0" w:tplc="D724343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D24E56"/>
    <w:multiLevelType w:val="hybridMultilevel"/>
    <w:tmpl w:val="C6C879EE"/>
    <w:lvl w:ilvl="0" w:tplc="D724343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056BDC"/>
    <w:multiLevelType w:val="hybridMultilevel"/>
    <w:tmpl w:val="C6C879EE"/>
    <w:lvl w:ilvl="0" w:tplc="D724343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6"/>
  </w:num>
  <w:num w:numId="4">
    <w:abstractNumId w:val="5"/>
  </w:num>
  <w:num w:numId="5">
    <w:abstractNumId w:val="1"/>
  </w:num>
  <w:num w:numId="6">
    <w:abstractNumId w:val="25"/>
  </w:num>
  <w:num w:numId="7">
    <w:abstractNumId w:val="27"/>
  </w:num>
  <w:num w:numId="8">
    <w:abstractNumId w:val="10"/>
  </w:num>
  <w:num w:numId="9">
    <w:abstractNumId w:val="34"/>
  </w:num>
  <w:num w:numId="10">
    <w:abstractNumId w:val="30"/>
  </w:num>
  <w:num w:numId="11">
    <w:abstractNumId w:val="33"/>
  </w:num>
  <w:num w:numId="12">
    <w:abstractNumId w:val="12"/>
  </w:num>
  <w:num w:numId="13">
    <w:abstractNumId w:val="26"/>
  </w:num>
  <w:num w:numId="14">
    <w:abstractNumId w:val="8"/>
  </w:num>
  <w:num w:numId="15">
    <w:abstractNumId w:val="24"/>
  </w:num>
  <w:num w:numId="16">
    <w:abstractNumId w:val="23"/>
  </w:num>
  <w:num w:numId="17">
    <w:abstractNumId w:val="21"/>
  </w:num>
  <w:num w:numId="18">
    <w:abstractNumId w:val="37"/>
  </w:num>
  <w:num w:numId="19">
    <w:abstractNumId w:val="9"/>
  </w:num>
  <w:num w:numId="20">
    <w:abstractNumId w:val="13"/>
  </w:num>
  <w:num w:numId="21">
    <w:abstractNumId w:val="35"/>
  </w:num>
  <w:num w:numId="22">
    <w:abstractNumId w:val="32"/>
  </w:num>
  <w:num w:numId="23">
    <w:abstractNumId w:val="14"/>
  </w:num>
  <w:num w:numId="24">
    <w:abstractNumId w:val="18"/>
  </w:num>
  <w:num w:numId="25">
    <w:abstractNumId w:val="22"/>
  </w:num>
  <w:num w:numId="26">
    <w:abstractNumId w:val="15"/>
  </w:num>
  <w:num w:numId="27">
    <w:abstractNumId w:val="29"/>
  </w:num>
  <w:num w:numId="28">
    <w:abstractNumId w:val="7"/>
  </w:num>
  <w:num w:numId="29">
    <w:abstractNumId w:val="2"/>
  </w:num>
  <w:num w:numId="30">
    <w:abstractNumId w:val="16"/>
  </w:num>
  <w:num w:numId="31">
    <w:abstractNumId w:val="19"/>
  </w:num>
  <w:num w:numId="32">
    <w:abstractNumId w:val="31"/>
  </w:num>
  <w:num w:numId="33">
    <w:abstractNumId w:val="20"/>
  </w:num>
  <w:num w:numId="34">
    <w:abstractNumId w:val="3"/>
  </w:num>
  <w:num w:numId="35">
    <w:abstractNumId w:val="28"/>
  </w:num>
  <w:num w:numId="36">
    <w:abstractNumId w:val="11"/>
  </w:num>
  <w:num w:numId="37">
    <w:abstractNumId w:val="4"/>
  </w:num>
  <w:num w:numId="38">
    <w:abstractNumId w:val="17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D0B"/>
    <w:rsid w:val="00000ED5"/>
    <w:rsid w:val="00001109"/>
    <w:rsid w:val="00001AF5"/>
    <w:rsid w:val="00002066"/>
    <w:rsid w:val="00003634"/>
    <w:rsid w:val="00003F7A"/>
    <w:rsid w:val="00004F59"/>
    <w:rsid w:val="0000509D"/>
    <w:rsid w:val="00005424"/>
    <w:rsid w:val="00005AD6"/>
    <w:rsid w:val="00005D6E"/>
    <w:rsid w:val="00006389"/>
    <w:rsid w:val="000066D6"/>
    <w:rsid w:val="00006990"/>
    <w:rsid w:val="00006BAF"/>
    <w:rsid w:val="000079C3"/>
    <w:rsid w:val="0001366F"/>
    <w:rsid w:val="0001368F"/>
    <w:rsid w:val="00014B73"/>
    <w:rsid w:val="00015D0C"/>
    <w:rsid w:val="00016CA3"/>
    <w:rsid w:val="00016D59"/>
    <w:rsid w:val="00021174"/>
    <w:rsid w:val="000216B6"/>
    <w:rsid w:val="00022031"/>
    <w:rsid w:val="000235DA"/>
    <w:rsid w:val="000242F9"/>
    <w:rsid w:val="0002554F"/>
    <w:rsid w:val="00025B71"/>
    <w:rsid w:val="000260A9"/>
    <w:rsid w:val="000265A2"/>
    <w:rsid w:val="00026A16"/>
    <w:rsid w:val="00026B5A"/>
    <w:rsid w:val="00027061"/>
    <w:rsid w:val="000274D1"/>
    <w:rsid w:val="00027858"/>
    <w:rsid w:val="000278F9"/>
    <w:rsid w:val="0003023B"/>
    <w:rsid w:val="000326AC"/>
    <w:rsid w:val="000348A4"/>
    <w:rsid w:val="00035EC4"/>
    <w:rsid w:val="00041093"/>
    <w:rsid w:val="00042779"/>
    <w:rsid w:val="00043C9E"/>
    <w:rsid w:val="00043EEC"/>
    <w:rsid w:val="0004441A"/>
    <w:rsid w:val="00045470"/>
    <w:rsid w:val="00051758"/>
    <w:rsid w:val="00051F0D"/>
    <w:rsid w:val="00052627"/>
    <w:rsid w:val="0005289B"/>
    <w:rsid w:val="00052AAC"/>
    <w:rsid w:val="00054BBA"/>
    <w:rsid w:val="00056B6D"/>
    <w:rsid w:val="00056C19"/>
    <w:rsid w:val="00057065"/>
    <w:rsid w:val="00057CC4"/>
    <w:rsid w:val="000613FA"/>
    <w:rsid w:val="0006329A"/>
    <w:rsid w:val="000634C0"/>
    <w:rsid w:val="00063CD4"/>
    <w:rsid w:val="0006406D"/>
    <w:rsid w:val="00064DB1"/>
    <w:rsid w:val="00065A6F"/>
    <w:rsid w:val="00066F9D"/>
    <w:rsid w:val="0007002D"/>
    <w:rsid w:val="00071542"/>
    <w:rsid w:val="000727F3"/>
    <w:rsid w:val="000745B4"/>
    <w:rsid w:val="00074A7F"/>
    <w:rsid w:val="00075140"/>
    <w:rsid w:val="00075A90"/>
    <w:rsid w:val="00075FFB"/>
    <w:rsid w:val="00076155"/>
    <w:rsid w:val="00077449"/>
    <w:rsid w:val="000804AE"/>
    <w:rsid w:val="00083D13"/>
    <w:rsid w:val="00086674"/>
    <w:rsid w:val="00086C45"/>
    <w:rsid w:val="00086D56"/>
    <w:rsid w:val="000871FA"/>
    <w:rsid w:val="00087E64"/>
    <w:rsid w:val="000916AC"/>
    <w:rsid w:val="00091837"/>
    <w:rsid w:val="00092510"/>
    <w:rsid w:val="00092FA4"/>
    <w:rsid w:val="000930C0"/>
    <w:rsid w:val="00095433"/>
    <w:rsid w:val="00095B72"/>
    <w:rsid w:val="0009640C"/>
    <w:rsid w:val="0009682F"/>
    <w:rsid w:val="000971D6"/>
    <w:rsid w:val="0009792B"/>
    <w:rsid w:val="000A19C0"/>
    <w:rsid w:val="000A2E3C"/>
    <w:rsid w:val="000A2F65"/>
    <w:rsid w:val="000A3DD8"/>
    <w:rsid w:val="000A3EA1"/>
    <w:rsid w:val="000A55BD"/>
    <w:rsid w:val="000A5A98"/>
    <w:rsid w:val="000A6277"/>
    <w:rsid w:val="000A7721"/>
    <w:rsid w:val="000B188F"/>
    <w:rsid w:val="000B1F6C"/>
    <w:rsid w:val="000B1FDB"/>
    <w:rsid w:val="000B220A"/>
    <w:rsid w:val="000B24C8"/>
    <w:rsid w:val="000B2548"/>
    <w:rsid w:val="000B3954"/>
    <w:rsid w:val="000B5DE1"/>
    <w:rsid w:val="000C0BE7"/>
    <w:rsid w:val="000C31B7"/>
    <w:rsid w:val="000C3CFA"/>
    <w:rsid w:val="000C43D4"/>
    <w:rsid w:val="000C4918"/>
    <w:rsid w:val="000C4A75"/>
    <w:rsid w:val="000C65A7"/>
    <w:rsid w:val="000D08A2"/>
    <w:rsid w:val="000D1063"/>
    <w:rsid w:val="000D16A7"/>
    <w:rsid w:val="000D2F7E"/>
    <w:rsid w:val="000D35B7"/>
    <w:rsid w:val="000D3763"/>
    <w:rsid w:val="000D41E6"/>
    <w:rsid w:val="000D4B3E"/>
    <w:rsid w:val="000D4F32"/>
    <w:rsid w:val="000D6647"/>
    <w:rsid w:val="000D6A9B"/>
    <w:rsid w:val="000E005E"/>
    <w:rsid w:val="000E1572"/>
    <w:rsid w:val="000E196A"/>
    <w:rsid w:val="000E1DEB"/>
    <w:rsid w:val="000E2B6D"/>
    <w:rsid w:val="000E3995"/>
    <w:rsid w:val="000E3D83"/>
    <w:rsid w:val="000E472B"/>
    <w:rsid w:val="000E4BD6"/>
    <w:rsid w:val="000E52F9"/>
    <w:rsid w:val="000E544B"/>
    <w:rsid w:val="000F27D5"/>
    <w:rsid w:val="000F2A85"/>
    <w:rsid w:val="000F5085"/>
    <w:rsid w:val="000F60E0"/>
    <w:rsid w:val="000F63D1"/>
    <w:rsid w:val="000F7A7C"/>
    <w:rsid w:val="00100EDB"/>
    <w:rsid w:val="0010179E"/>
    <w:rsid w:val="0010250F"/>
    <w:rsid w:val="00103055"/>
    <w:rsid w:val="0010449B"/>
    <w:rsid w:val="001057F6"/>
    <w:rsid w:val="00107373"/>
    <w:rsid w:val="001073FE"/>
    <w:rsid w:val="0010773B"/>
    <w:rsid w:val="00111C27"/>
    <w:rsid w:val="0011383C"/>
    <w:rsid w:val="00116420"/>
    <w:rsid w:val="00116AA0"/>
    <w:rsid w:val="00117219"/>
    <w:rsid w:val="00117C30"/>
    <w:rsid w:val="00123A0B"/>
    <w:rsid w:val="00123BFF"/>
    <w:rsid w:val="0012529C"/>
    <w:rsid w:val="00125333"/>
    <w:rsid w:val="0012535D"/>
    <w:rsid w:val="00125421"/>
    <w:rsid w:val="0012672D"/>
    <w:rsid w:val="00130C94"/>
    <w:rsid w:val="001310B0"/>
    <w:rsid w:val="00131C18"/>
    <w:rsid w:val="00132DED"/>
    <w:rsid w:val="00132E86"/>
    <w:rsid w:val="00133431"/>
    <w:rsid w:val="001341D0"/>
    <w:rsid w:val="0013472E"/>
    <w:rsid w:val="00134D17"/>
    <w:rsid w:val="00135976"/>
    <w:rsid w:val="0013705C"/>
    <w:rsid w:val="00137902"/>
    <w:rsid w:val="00137E30"/>
    <w:rsid w:val="001403E0"/>
    <w:rsid w:val="00140C72"/>
    <w:rsid w:val="00141B16"/>
    <w:rsid w:val="00141D00"/>
    <w:rsid w:val="00143635"/>
    <w:rsid w:val="00143EC5"/>
    <w:rsid w:val="00144DCE"/>
    <w:rsid w:val="0015099E"/>
    <w:rsid w:val="00150C08"/>
    <w:rsid w:val="00151BA1"/>
    <w:rsid w:val="00151E57"/>
    <w:rsid w:val="00153CF9"/>
    <w:rsid w:val="00155D5C"/>
    <w:rsid w:val="001568B8"/>
    <w:rsid w:val="0016159D"/>
    <w:rsid w:val="001618AE"/>
    <w:rsid w:val="00161C98"/>
    <w:rsid w:val="001629AE"/>
    <w:rsid w:val="00162C23"/>
    <w:rsid w:val="001639DC"/>
    <w:rsid w:val="00163C89"/>
    <w:rsid w:val="00163EC6"/>
    <w:rsid w:val="00165142"/>
    <w:rsid w:val="001673CA"/>
    <w:rsid w:val="00170375"/>
    <w:rsid w:val="00174EA4"/>
    <w:rsid w:val="00175315"/>
    <w:rsid w:val="00175C6C"/>
    <w:rsid w:val="0017610A"/>
    <w:rsid w:val="00176353"/>
    <w:rsid w:val="00177CF2"/>
    <w:rsid w:val="001814B4"/>
    <w:rsid w:val="001820C6"/>
    <w:rsid w:val="00182445"/>
    <w:rsid w:val="0018487D"/>
    <w:rsid w:val="00185F39"/>
    <w:rsid w:val="001867FD"/>
    <w:rsid w:val="00187F82"/>
    <w:rsid w:val="0019025E"/>
    <w:rsid w:val="001910F8"/>
    <w:rsid w:val="00194586"/>
    <w:rsid w:val="00194A8B"/>
    <w:rsid w:val="00195528"/>
    <w:rsid w:val="00196903"/>
    <w:rsid w:val="00196D18"/>
    <w:rsid w:val="001A1B4C"/>
    <w:rsid w:val="001A242C"/>
    <w:rsid w:val="001A2D45"/>
    <w:rsid w:val="001A4F76"/>
    <w:rsid w:val="001B032D"/>
    <w:rsid w:val="001B2191"/>
    <w:rsid w:val="001B2389"/>
    <w:rsid w:val="001B2732"/>
    <w:rsid w:val="001B2B7A"/>
    <w:rsid w:val="001B3279"/>
    <w:rsid w:val="001B4F4F"/>
    <w:rsid w:val="001B7D91"/>
    <w:rsid w:val="001B7DB9"/>
    <w:rsid w:val="001C0126"/>
    <w:rsid w:val="001C0AE9"/>
    <w:rsid w:val="001C0F18"/>
    <w:rsid w:val="001C1056"/>
    <w:rsid w:val="001C34D6"/>
    <w:rsid w:val="001C35E8"/>
    <w:rsid w:val="001C4C79"/>
    <w:rsid w:val="001C576A"/>
    <w:rsid w:val="001C5B4E"/>
    <w:rsid w:val="001C6246"/>
    <w:rsid w:val="001C63F9"/>
    <w:rsid w:val="001C6461"/>
    <w:rsid w:val="001C654F"/>
    <w:rsid w:val="001C690C"/>
    <w:rsid w:val="001C6E6B"/>
    <w:rsid w:val="001C750A"/>
    <w:rsid w:val="001C7758"/>
    <w:rsid w:val="001C7DA7"/>
    <w:rsid w:val="001D1860"/>
    <w:rsid w:val="001D2F7B"/>
    <w:rsid w:val="001E05DE"/>
    <w:rsid w:val="001E10B1"/>
    <w:rsid w:val="001E1EB4"/>
    <w:rsid w:val="001E3661"/>
    <w:rsid w:val="001E570E"/>
    <w:rsid w:val="001E5CA0"/>
    <w:rsid w:val="001E63AE"/>
    <w:rsid w:val="001F1AC8"/>
    <w:rsid w:val="001F1EEF"/>
    <w:rsid w:val="001F2C32"/>
    <w:rsid w:val="001F2F0B"/>
    <w:rsid w:val="001F40A9"/>
    <w:rsid w:val="001F55E5"/>
    <w:rsid w:val="001F5D57"/>
    <w:rsid w:val="001F6F1F"/>
    <w:rsid w:val="001F7840"/>
    <w:rsid w:val="0020363B"/>
    <w:rsid w:val="00203CA9"/>
    <w:rsid w:val="00203EE9"/>
    <w:rsid w:val="002042E7"/>
    <w:rsid w:val="00204CB3"/>
    <w:rsid w:val="002073F2"/>
    <w:rsid w:val="00207B09"/>
    <w:rsid w:val="0021037E"/>
    <w:rsid w:val="00210A65"/>
    <w:rsid w:val="00211983"/>
    <w:rsid w:val="00211C33"/>
    <w:rsid w:val="00212E35"/>
    <w:rsid w:val="00213512"/>
    <w:rsid w:val="00213F71"/>
    <w:rsid w:val="00214902"/>
    <w:rsid w:val="00215133"/>
    <w:rsid w:val="002160E6"/>
    <w:rsid w:val="002208EF"/>
    <w:rsid w:val="002218BC"/>
    <w:rsid w:val="00221EE0"/>
    <w:rsid w:val="002230AC"/>
    <w:rsid w:val="00223326"/>
    <w:rsid w:val="00225F79"/>
    <w:rsid w:val="002329D3"/>
    <w:rsid w:val="00232AC0"/>
    <w:rsid w:val="00233C6E"/>
    <w:rsid w:val="00235A44"/>
    <w:rsid w:val="00235DE2"/>
    <w:rsid w:val="00235EBC"/>
    <w:rsid w:val="002363FB"/>
    <w:rsid w:val="00236B70"/>
    <w:rsid w:val="00240C35"/>
    <w:rsid w:val="00241C00"/>
    <w:rsid w:val="00243B25"/>
    <w:rsid w:val="00246872"/>
    <w:rsid w:val="00247019"/>
    <w:rsid w:val="002502B2"/>
    <w:rsid w:val="00250AEC"/>
    <w:rsid w:val="00251A5A"/>
    <w:rsid w:val="0025243F"/>
    <w:rsid w:val="002525C6"/>
    <w:rsid w:val="00253C26"/>
    <w:rsid w:val="00254275"/>
    <w:rsid w:val="002549D7"/>
    <w:rsid w:val="00255DE4"/>
    <w:rsid w:val="00255F70"/>
    <w:rsid w:val="00257481"/>
    <w:rsid w:val="002576E9"/>
    <w:rsid w:val="0026092B"/>
    <w:rsid w:val="00260C6A"/>
    <w:rsid w:val="00261403"/>
    <w:rsid w:val="002616FE"/>
    <w:rsid w:val="00261B4F"/>
    <w:rsid w:val="002625B2"/>
    <w:rsid w:val="00262908"/>
    <w:rsid w:val="00263098"/>
    <w:rsid w:val="0026314A"/>
    <w:rsid w:val="00263BAD"/>
    <w:rsid w:val="00266801"/>
    <w:rsid w:val="00270880"/>
    <w:rsid w:val="0027134D"/>
    <w:rsid w:val="00271B70"/>
    <w:rsid w:val="00271C5C"/>
    <w:rsid w:val="0027206A"/>
    <w:rsid w:val="0027358A"/>
    <w:rsid w:val="002738EB"/>
    <w:rsid w:val="002750BA"/>
    <w:rsid w:val="00275883"/>
    <w:rsid w:val="002762BF"/>
    <w:rsid w:val="002766B9"/>
    <w:rsid w:val="00277A83"/>
    <w:rsid w:val="00280435"/>
    <w:rsid w:val="00280F34"/>
    <w:rsid w:val="00281122"/>
    <w:rsid w:val="002814AC"/>
    <w:rsid w:val="00282060"/>
    <w:rsid w:val="0028227C"/>
    <w:rsid w:val="00282FA8"/>
    <w:rsid w:val="002879B3"/>
    <w:rsid w:val="00290F8F"/>
    <w:rsid w:val="0029277D"/>
    <w:rsid w:val="00292BA5"/>
    <w:rsid w:val="002930A7"/>
    <w:rsid w:val="00293D75"/>
    <w:rsid w:val="00294389"/>
    <w:rsid w:val="002948EE"/>
    <w:rsid w:val="00295BB2"/>
    <w:rsid w:val="00297F5D"/>
    <w:rsid w:val="002A02A2"/>
    <w:rsid w:val="002A2A27"/>
    <w:rsid w:val="002A2BC5"/>
    <w:rsid w:val="002A48CB"/>
    <w:rsid w:val="002A78B2"/>
    <w:rsid w:val="002B154D"/>
    <w:rsid w:val="002B3E82"/>
    <w:rsid w:val="002B42DE"/>
    <w:rsid w:val="002B6E3E"/>
    <w:rsid w:val="002B7E0C"/>
    <w:rsid w:val="002C01CD"/>
    <w:rsid w:val="002C06F5"/>
    <w:rsid w:val="002C12EC"/>
    <w:rsid w:val="002C17EB"/>
    <w:rsid w:val="002C2824"/>
    <w:rsid w:val="002C29DC"/>
    <w:rsid w:val="002C3572"/>
    <w:rsid w:val="002C4264"/>
    <w:rsid w:val="002C4368"/>
    <w:rsid w:val="002C4C09"/>
    <w:rsid w:val="002C513D"/>
    <w:rsid w:val="002C5314"/>
    <w:rsid w:val="002C5954"/>
    <w:rsid w:val="002C5DE9"/>
    <w:rsid w:val="002C65D3"/>
    <w:rsid w:val="002C7543"/>
    <w:rsid w:val="002D3114"/>
    <w:rsid w:val="002D3538"/>
    <w:rsid w:val="002D3729"/>
    <w:rsid w:val="002D3ACF"/>
    <w:rsid w:val="002D5CC7"/>
    <w:rsid w:val="002E0AA7"/>
    <w:rsid w:val="002E14DC"/>
    <w:rsid w:val="002E4B3B"/>
    <w:rsid w:val="002E5165"/>
    <w:rsid w:val="002E51FE"/>
    <w:rsid w:val="002E56E1"/>
    <w:rsid w:val="002E5EAC"/>
    <w:rsid w:val="002E6151"/>
    <w:rsid w:val="002E6BFF"/>
    <w:rsid w:val="002F12D7"/>
    <w:rsid w:val="002F19DB"/>
    <w:rsid w:val="002F2B4B"/>
    <w:rsid w:val="002F2CE5"/>
    <w:rsid w:val="002F2E3D"/>
    <w:rsid w:val="002F32D9"/>
    <w:rsid w:val="002F354E"/>
    <w:rsid w:val="002F3DA1"/>
    <w:rsid w:val="002F4035"/>
    <w:rsid w:val="002F5151"/>
    <w:rsid w:val="002F6899"/>
    <w:rsid w:val="002F7385"/>
    <w:rsid w:val="002F7622"/>
    <w:rsid w:val="002F788C"/>
    <w:rsid w:val="002F7DBD"/>
    <w:rsid w:val="00300F17"/>
    <w:rsid w:val="00301925"/>
    <w:rsid w:val="003019E5"/>
    <w:rsid w:val="003021A9"/>
    <w:rsid w:val="0030411A"/>
    <w:rsid w:val="003047CE"/>
    <w:rsid w:val="00304BB6"/>
    <w:rsid w:val="003056AA"/>
    <w:rsid w:val="003077B4"/>
    <w:rsid w:val="0031209D"/>
    <w:rsid w:val="00313435"/>
    <w:rsid w:val="0031380F"/>
    <w:rsid w:val="00314DDA"/>
    <w:rsid w:val="0031564B"/>
    <w:rsid w:val="00316A51"/>
    <w:rsid w:val="00317E8A"/>
    <w:rsid w:val="00320801"/>
    <w:rsid w:val="003221B9"/>
    <w:rsid w:val="003223AF"/>
    <w:rsid w:val="0032252F"/>
    <w:rsid w:val="003226EB"/>
    <w:rsid w:val="003236ED"/>
    <w:rsid w:val="003243F0"/>
    <w:rsid w:val="0032634C"/>
    <w:rsid w:val="0032677B"/>
    <w:rsid w:val="0032706B"/>
    <w:rsid w:val="00327455"/>
    <w:rsid w:val="00327EFB"/>
    <w:rsid w:val="0033044A"/>
    <w:rsid w:val="00331782"/>
    <w:rsid w:val="00332AB8"/>
    <w:rsid w:val="0033533B"/>
    <w:rsid w:val="0033632B"/>
    <w:rsid w:val="0033661A"/>
    <w:rsid w:val="00337B2B"/>
    <w:rsid w:val="00341B2F"/>
    <w:rsid w:val="00342107"/>
    <w:rsid w:val="00342E60"/>
    <w:rsid w:val="003431A4"/>
    <w:rsid w:val="00343930"/>
    <w:rsid w:val="00346128"/>
    <w:rsid w:val="00347383"/>
    <w:rsid w:val="00347999"/>
    <w:rsid w:val="00350E41"/>
    <w:rsid w:val="0035148B"/>
    <w:rsid w:val="00353A99"/>
    <w:rsid w:val="00353C00"/>
    <w:rsid w:val="0035538B"/>
    <w:rsid w:val="00355393"/>
    <w:rsid w:val="00356F75"/>
    <w:rsid w:val="00357303"/>
    <w:rsid w:val="0035771D"/>
    <w:rsid w:val="00357B86"/>
    <w:rsid w:val="0036280A"/>
    <w:rsid w:val="00362901"/>
    <w:rsid w:val="003633F8"/>
    <w:rsid w:val="00364729"/>
    <w:rsid w:val="00364A2C"/>
    <w:rsid w:val="00365FDC"/>
    <w:rsid w:val="0036721F"/>
    <w:rsid w:val="00367EC3"/>
    <w:rsid w:val="003706CD"/>
    <w:rsid w:val="00371155"/>
    <w:rsid w:val="00371232"/>
    <w:rsid w:val="00373265"/>
    <w:rsid w:val="00373419"/>
    <w:rsid w:val="003743EE"/>
    <w:rsid w:val="00374CC2"/>
    <w:rsid w:val="00374D1B"/>
    <w:rsid w:val="0037517D"/>
    <w:rsid w:val="00377D07"/>
    <w:rsid w:val="00380ECA"/>
    <w:rsid w:val="0038183F"/>
    <w:rsid w:val="00381F33"/>
    <w:rsid w:val="00385084"/>
    <w:rsid w:val="0038527F"/>
    <w:rsid w:val="00385415"/>
    <w:rsid w:val="003900E7"/>
    <w:rsid w:val="00390C81"/>
    <w:rsid w:val="003910A2"/>
    <w:rsid w:val="00391CEE"/>
    <w:rsid w:val="003920F1"/>
    <w:rsid w:val="003931F3"/>
    <w:rsid w:val="00393D9E"/>
    <w:rsid w:val="003961CA"/>
    <w:rsid w:val="003A3F72"/>
    <w:rsid w:val="003A4F29"/>
    <w:rsid w:val="003B1678"/>
    <w:rsid w:val="003B2592"/>
    <w:rsid w:val="003B6B0F"/>
    <w:rsid w:val="003B6BC7"/>
    <w:rsid w:val="003B777B"/>
    <w:rsid w:val="003C0DDC"/>
    <w:rsid w:val="003C10F2"/>
    <w:rsid w:val="003C1FE6"/>
    <w:rsid w:val="003C24CB"/>
    <w:rsid w:val="003C2614"/>
    <w:rsid w:val="003C3873"/>
    <w:rsid w:val="003C3B66"/>
    <w:rsid w:val="003C4340"/>
    <w:rsid w:val="003C49FE"/>
    <w:rsid w:val="003C5326"/>
    <w:rsid w:val="003C6207"/>
    <w:rsid w:val="003C6548"/>
    <w:rsid w:val="003C69B3"/>
    <w:rsid w:val="003C6C9A"/>
    <w:rsid w:val="003D0990"/>
    <w:rsid w:val="003D0A5F"/>
    <w:rsid w:val="003D0D76"/>
    <w:rsid w:val="003D1D5B"/>
    <w:rsid w:val="003D2906"/>
    <w:rsid w:val="003D470E"/>
    <w:rsid w:val="003D5123"/>
    <w:rsid w:val="003D550C"/>
    <w:rsid w:val="003D64DC"/>
    <w:rsid w:val="003D74CC"/>
    <w:rsid w:val="003E004B"/>
    <w:rsid w:val="003E021C"/>
    <w:rsid w:val="003E0F0D"/>
    <w:rsid w:val="003E25EA"/>
    <w:rsid w:val="003E2872"/>
    <w:rsid w:val="003E49F0"/>
    <w:rsid w:val="003E605B"/>
    <w:rsid w:val="003E7E0C"/>
    <w:rsid w:val="003F08BA"/>
    <w:rsid w:val="003F15C4"/>
    <w:rsid w:val="003F29C2"/>
    <w:rsid w:val="003F3F17"/>
    <w:rsid w:val="003F45BD"/>
    <w:rsid w:val="003F4ED7"/>
    <w:rsid w:val="003F5AE5"/>
    <w:rsid w:val="003F6B77"/>
    <w:rsid w:val="003F7518"/>
    <w:rsid w:val="003F7592"/>
    <w:rsid w:val="003F7600"/>
    <w:rsid w:val="003F7984"/>
    <w:rsid w:val="003F7EA5"/>
    <w:rsid w:val="00400237"/>
    <w:rsid w:val="00400A16"/>
    <w:rsid w:val="00400CA6"/>
    <w:rsid w:val="00401441"/>
    <w:rsid w:val="00402260"/>
    <w:rsid w:val="004022B5"/>
    <w:rsid w:val="00404E6F"/>
    <w:rsid w:val="004050BC"/>
    <w:rsid w:val="004060DA"/>
    <w:rsid w:val="00406B67"/>
    <w:rsid w:val="004076F9"/>
    <w:rsid w:val="0041183D"/>
    <w:rsid w:val="00412006"/>
    <w:rsid w:val="00412C1A"/>
    <w:rsid w:val="0041383D"/>
    <w:rsid w:val="00414458"/>
    <w:rsid w:val="00414C67"/>
    <w:rsid w:val="00415006"/>
    <w:rsid w:val="00416C6F"/>
    <w:rsid w:val="0041792D"/>
    <w:rsid w:val="00417959"/>
    <w:rsid w:val="004201D2"/>
    <w:rsid w:val="004205F3"/>
    <w:rsid w:val="004208FF"/>
    <w:rsid w:val="00420D42"/>
    <w:rsid w:val="0042183B"/>
    <w:rsid w:val="00422802"/>
    <w:rsid w:val="0042361F"/>
    <w:rsid w:val="004240BD"/>
    <w:rsid w:val="0042427A"/>
    <w:rsid w:val="00425044"/>
    <w:rsid w:val="00427804"/>
    <w:rsid w:val="00427D75"/>
    <w:rsid w:val="00431CC0"/>
    <w:rsid w:val="00432011"/>
    <w:rsid w:val="0043398D"/>
    <w:rsid w:val="00433DC2"/>
    <w:rsid w:val="00434E07"/>
    <w:rsid w:val="00436921"/>
    <w:rsid w:val="00440759"/>
    <w:rsid w:val="004408A1"/>
    <w:rsid w:val="00440C58"/>
    <w:rsid w:val="00441497"/>
    <w:rsid w:val="004420C3"/>
    <w:rsid w:val="00442E69"/>
    <w:rsid w:val="00443890"/>
    <w:rsid w:val="00445E30"/>
    <w:rsid w:val="0044692F"/>
    <w:rsid w:val="00446BB1"/>
    <w:rsid w:val="00451391"/>
    <w:rsid w:val="00451FE4"/>
    <w:rsid w:val="00452EFD"/>
    <w:rsid w:val="00454182"/>
    <w:rsid w:val="00454530"/>
    <w:rsid w:val="00454564"/>
    <w:rsid w:val="00454CE4"/>
    <w:rsid w:val="004553C8"/>
    <w:rsid w:val="004554F9"/>
    <w:rsid w:val="0045569A"/>
    <w:rsid w:val="00455D13"/>
    <w:rsid w:val="00456436"/>
    <w:rsid w:val="00456F52"/>
    <w:rsid w:val="004571C9"/>
    <w:rsid w:val="00457D09"/>
    <w:rsid w:val="00461FD9"/>
    <w:rsid w:val="0046257F"/>
    <w:rsid w:val="00462D7E"/>
    <w:rsid w:val="0046370C"/>
    <w:rsid w:val="00463C3B"/>
    <w:rsid w:val="00466D46"/>
    <w:rsid w:val="004710D8"/>
    <w:rsid w:val="00471538"/>
    <w:rsid w:val="00471D96"/>
    <w:rsid w:val="00472083"/>
    <w:rsid w:val="00472203"/>
    <w:rsid w:val="0047251A"/>
    <w:rsid w:val="004738BC"/>
    <w:rsid w:val="00474722"/>
    <w:rsid w:val="0047486D"/>
    <w:rsid w:val="00475493"/>
    <w:rsid w:val="0047608A"/>
    <w:rsid w:val="004766D3"/>
    <w:rsid w:val="004802A5"/>
    <w:rsid w:val="00480B11"/>
    <w:rsid w:val="0048177B"/>
    <w:rsid w:val="00481B29"/>
    <w:rsid w:val="004878DE"/>
    <w:rsid w:val="00487B53"/>
    <w:rsid w:val="00487F0F"/>
    <w:rsid w:val="004907B4"/>
    <w:rsid w:val="00491EDF"/>
    <w:rsid w:val="00492410"/>
    <w:rsid w:val="00492A44"/>
    <w:rsid w:val="00493933"/>
    <w:rsid w:val="00494084"/>
    <w:rsid w:val="0049438A"/>
    <w:rsid w:val="00494E07"/>
    <w:rsid w:val="0049533D"/>
    <w:rsid w:val="0049541B"/>
    <w:rsid w:val="004963E6"/>
    <w:rsid w:val="00496892"/>
    <w:rsid w:val="0049693B"/>
    <w:rsid w:val="004979AE"/>
    <w:rsid w:val="004A025D"/>
    <w:rsid w:val="004A2549"/>
    <w:rsid w:val="004A3155"/>
    <w:rsid w:val="004A3560"/>
    <w:rsid w:val="004A38AA"/>
    <w:rsid w:val="004A5BE8"/>
    <w:rsid w:val="004A7C82"/>
    <w:rsid w:val="004B1597"/>
    <w:rsid w:val="004B34F0"/>
    <w:rsid w:val="004B4BF1"/>
    <w:rsid w:val="004B5B2D"/>
    <w:rsid w:val="004B6D65"/>
    <w:rsid w:val="004C129A"/>
    <w:rsid w:val="004C2BC0"/>
    <w:rsid w:val="004C4F84"/>
    <w:rsid w:val="004C5D4A"/>
    <w:rsid w:val="004D0DA4"/>
    <w:rsid w:val="004D1200"/>
    <w:rsid w:val="004D2AC4"/>
    <w:rsid w:val="004D3433"/>
    <w:rsid w:val="004D3FB5"/>
    <w:rsid w:val="004D4A7D"/>
    <w:rsid w:val="004D62E3"/>
    <w:rsid w:val="004D79C2"/>
    <w:rsid w:val="004D7ABE"/>
    <w:rsid w:val="004E0604"/>
    <w:rsid w:val="004E07DC"/>
    <w:rsid w:val="004E08E0"/>
    <w:rsid w:val="004E221F"/>
    <w:rsid w:val="004E268C"/>
    <w:rsid w:val="004E286D"/>
    <w:rsid w:val="004E30FC"/>
    <w:rsid w:val="004E3EA6"/>
    <w:rsid w:val="004E4032"/>
    <w:rsid w:val="004E4807"/>
    <w:rsid w:val="004E4B16"/>
    <w:rsid w:val="004F0328"/>
    <w:rsid w:val="004F0B07"/>
    <w:rsid w:val="004F1F70"/>
    <w:rsid w:val="004F263B"/>
    <w:rsid w:val="004F4A42"/>
    <w:rsid w:val="0050036D"/>
    <w:rsid w:val="00501D16"/>
    <w:rsid w:val="00502017"/>
    <w:rsid w:val="00502CD6"/>
    <w:rsid w:val="005034EA"/>
    <w:rsid w:val="005049DC"/>
    <w:rsid w:val="00505C55"/>
    <w:rsid w:val="005061E9"/>
    <w:rsid w:val="005064CF"/>
    <w:rsid w:val="00506AE0"/>
    <w:rsid w:val="005108A1"/>
    <w:rsid w:val="0051259B"/>
    <w:rsid w:val="00512C4F"/>
    <w:rsid w:val="00513307"/>
    <w:rsid w:val="005138AD"/>
    <w:rsid w:val="00513B6C"/>
    <w:rsid w:val="005153BD"/>
    <w:rsid w:val="00515714"/>
    <w:rsid w:val="00515C8A"/>
    <w:rsid w:val="005163B2"/>
    <w:rsid w:val="0051678D"/>
    <w:rsid w:val="005169B7"/>
    <w:rsid w:val="00516AA9"/>
    <w:rsid w:val="00517759"/>
    <w:rsid w:val="005204A9"/>
    <w:rsid w:val="005224E3"/>
    <w:rsid w:val="005226CB"/>
    <w:rsid w:val="005237C5"/>
    <w:rsid w:val="00523D76"/>
    <w:rsid w:val="00524AB3"/>
    <w:rsid w:val="00524F6A"/>
    <w:rsid w:val="00525344"/>
    <w:rsid w:val="00526A6F"/>
    <w:rsid w:val="00526C50"/>
    <w:rsid w:val="00526F22"/>
    <w:rsid w:val="0052728F"/>
    <w:rsid w:val="00527E06"/>
    <w:rsid w:val="00527F5D"/>
    <w:rsid w:val="00531240"/>
    <w:rsid w:val="005318C7"/>
    <w:rsid w:val="00532F88"/>
    <w:rsid w:val="005337E6"/>
    <w:rsid w:val="00533EC2"/>
    <w:rsid w:val="00535989"/>
    <w:rsid w:val="00535D11"/>
    <w:rsid w:val="00536BF3"/>
    <w:rsid w:val="0054010D"/>
    <w:rsid w:val="00540C0B"/>
    <w:rsid w:val="005416BD"/>
    <w:rsid w:val="00543346"/>
    <w:rsid w:val="0054606F"/>
    <w:rsid w:val="00546BBF"/>
    <w:rsid w:val="00547656"/>
    <w:rsid w:val="00547C0F"/>
    <w:rsid w:val="0055020F"/>
    <w:rsid w:val="00550C1E"/>
    <w:rsid w:val="005513B1"/>
    <w:rsid w:val="00552738"/>
    <w:rsid w:val="005531BE"/>
    <w:rsid w:val="005536B3"/>
    <w:rsid w:val="005563D3"/>
    <w:rsid w:val="00556707"/>
    <w:rsid w:val="0056016D"/>
    <w:rsid w:val="00560269"/>
    <w:rsid w:val="0056078E"/>
    <w:rsid w:val="00560C33"/>
    <w:rsid w:val="00562FC5"/>
    <w:rsid w:val="00563B62"/>
    <w:rsid w:val="005641E1"/>
    <w:rsid w:val="00564423"/>
    <w:rsid w:val="0056443B"/>
    <w:rsid w:val="0056570C"/>
    <w:rsid w:val="00566765"/>
    <w:rsid w:val="005668F8"/>
    <w:rsid w:val="00570ACF"/>
    <w:rsid w:val="00571987"/>
    <w:rsid w:val="00572DB6"/>
    <w:rsid w:val="005757D3"/>
    <w:rsid w:val="00575F14"/>
    <w:rsid w:val="0057616F"/>
    <w:rsid w:val="005763D8"/>
    <w:rsid w:val="00576FCD"/>
    <w:rsid w:val="005773CA"/>
    <w:rsid w:val="00580060"/>
    <w:rsid w:val="00580105"/>
    <w:rsid w:val="00580587"/>
    <w:rsid w:val="005807FC"/>
    <w:rsid w:val="00580FF1"/>
    <w:rsid w:val="00581EAF"/>
    <w:rsid w:val="00583A37"/>
    <w:rsid w:val="005846DA"/>
    <w:rsid w:val="005852E4"/>
    <w:rsid w:val="00585EE1"/>
    <w:rsid w:val="005862B9"/>
    <w:rsid w:val="00586B6F"/>
    <w:rsid w:val="0059069E"/>
    <w:rsid w:val="00593014"/>
    <w:rsid w:val="00594D3C"/>
    <w:rsid w:val="005951B5"/>
    <w:rsid w:val="00595C8E"/>
    <w:rsid w:val="0059755B"/>
    <w:rsid w:val="00597B45"/>
    <w:rsid w:val="00597DDC"/>
    <w:rsid w:val="005A067A"/>
    <w:rsid w:val="005A1913"/>
    <w:rsid w:val="005A313B"/>
    <w:rsid w:val="005A4A42"/>
    <w:rsid w:val="005A4D71"/>
    <w:rsid w:val="005A7254"/>
    <w:rsid w:val="005A74CB"/>
    <w:rsid w:val="005A7C5E"/>
    <w:rsid w:val="005A7D42"/>
    <w:rsid w:val="005B14A4"/>
    <w:rsid w:val="005B1829"/>
    <w:rsid w:val="005B2415"/>
    <w:rsid w:val="005B3204"/>
    <w:rsid w:val="005B35F3"/>
    <w:rsid w:val="005B5382"/>
    <w:rsid w:val="005B66F5"/>
    <w:rsid w:val="005B7F07"/>
    <w:rsid w:val="005C00D7"/>
    <w:rsid w:val="005C06CD"/>
    <w:rsid w:val="005C0763"/>
    <w:rsid w:val="005C269C"/>
    <w:rsid w:val="005C2F70"/>
    <w:rsid w:val="005C30A1"/>
    <w:rsid w:val="005C3EBF"/>
    <w:rsid w:val="005C4A7E"/>
    <w:rsid w:val="005C6222"/>
    <w:rsid w:val="005C7982"/>
    <w:rsid w:val="005D3CBC"/>
    <w:rsid w:val="005D448E"/>
    <w:rsid w:val="005D46AD"/>
    <w:rsid w:val="005D68E7"/>
    <w:rsid w:val="005E0E0A"/>
    <w:rsid w:val="005E0F02"/>
    <w:rsid w:val="005E1A83"/>
    <w:rsid w:val="005E2781"/>
    <w:rsid w:val="005E325E"/>
    <w:rsid w:val="005E4B42"/>
    <w:rsid w:val="005E5937"/>
    <w:rsid w:val="005E5BC0"/>
    <w:rsid w:val="005E6217"/>
    <w:rsid w:val="005E6423"/>
    <w:rsid w:val="005E7F87"/>
    <w:rsid w:val="005F133E"/>
    <w:rsid w:val="005F21B8"/>
    <w:rsid w:val="005F26BB"/>
    <w:rsid w:val="005F4378"/>
    <w:rsid w:val="005F5168"/>
    <w:rsid w:val="005F5835"/>
    <w:rsid w:val="005F5D78"/>
    <w:rsid w:val="005F6397"/>
    <w:rsid w:val="005F6E03"/>
    <w:rsid w:val="005F7F5D"/>
    <w:rsid w:val="00601F1A"/>
    <w:rsid w:val="006040B5"/>
    <w:rsid w:val="006042E4"/>
    <w:rsid w:val="00604F48"/>
    <w:rsid w:val="00605256"/>
    <w:rsid w:val="006060E2"/>
    <w:rsid w:val="006068AF"/>
    <w:rsid w:val="00606C45"/>
    <w:rsid w:val="00607B66"/>
    <w:rsid w:val="00611379"/>
    <w:rsid w:val="0061168C"/>
    <w:rsid w:val="0061231C"/>
    <w:rsid w:val="006128C6"/>
    <w:rsid w:val="006128F2"/>
    <w:rsid w:val="00612926"/>
    <w:rsid w:val="00612FD9"/>
    <w:rsid w:val="00613EEA"/>
    <w:rsid w:val="0061546C"/>
    <w:rsid w:val="006167EB"/>
    <w:rsid w:val="00616B60"/>
    <w:rsid w:val="00616E3A"/>
    <w:rsid w:val="00621BE9"/>
    <w:rsid w:val="00622D60"/>
    <w:rsid w:val="00623650"/>
    <w:rsid w:val="006237E2"/>
    <w:rsid w:val="0062442F"/>
    <w:rsid w:val="006244D8"/>
    <w:rsid w:val="00625454"/>
    <w:rsid w:val="0062592E"/>
    <w:rsid w:val="00625B58"/>
    <w:rsid w:val="006265BE"/>
    <w:rsid w:val="00626C40"/>
    <w:rsid w:val="00627772"/>
    <w:rsid w:val="00630246"/>
    <w:rsid w:val="00631463"/>
    <w:rsid w:val="00634A8C"/>
    <w:rsid w:val="0063678F"/>
    <w:rsid w:val="00636E14"/>
    <w:rsid w:val="006372BA"/>
    <w:rsid w:val="006373C1"/>
    <w:rsid w:val="0064164C"/>
    <w:rsid w:val="006416A8"/>
    <w:rsid w:val="00642A3F"/>
    <w:rsid w:val="00642BB6"/>
    <w:rsid w:val="00642FD9"/>
    <w:rsid w:val="006453FF"/>
    <w:rsid w:val="00645A0A"/>
    <w:rsid w:val="00647B54"/>
    <w:rsid w:val="0065064C"/>
    <w:rsid w:val="00650B6D"/>
    <w:rsid w:val="00650F8B"/>
    <w:rsid w:val="00652270"/>
    <w:rsid w:val="00653FBB"/>
    <w:rsid w:val="006540DD"/>
    <w:rsid w:val="0065482C"/>
    <w:rsid w:val="00655BA8"/>
    <w:rsid w:val="00656660"/>
    <w:rsid w:val="00656B8D"/>
    <w:rsid w:val="00660A38"/>
    <w:rsid w:val="00660B9E"/>
    <w:rsid w:val="00661053"/>
    <w:rsid w:val="00661445"/>
    <w:rsid w:val="00661956"/>
    <w:rsid w:val="00661E14"/>
    <w:rsid w:val="00662F01"/>
    <w:rsid w:val="006638C4"/>
    <w:rsid w:val="00663AC5"/>
    <w:rsid w:val="00664896"/>
    <w:rsid w:val="00665D5E"/>
    <w:rsid w:val="006665D7"/>
    <w:rsid w:val="00666A0B"/>
    <w:rsid w:val="0066776D"/>
    <w:rsid w:val="00667D1F"/>
    <w:rsid w:val="00672D0D"/>
    <w:rsid w:val="0067391F"/>
    <w:rsid w:val="00676743"/>
    <w:rsid w:val="0067724B"/>
    <w:rsid w:val="00677604"/>
    <w:rsid w:val="0068104A"/>
    <w:rsid w:val="00683FE3"/>
    <w:rsid w:val="00684BB6"/>
    <w:rsid w:val="00685647"/>
    <w:rsid w:val="006857CF"/>
    <w:rsid w:val="00685CCC"/>
    <w:rsid w:val="00686A20"/>
    <w:rsid w:val="00686CB7"/>
    <w:rsid w:val="00687F84"/>
    <w:rsid w:val="00690D21"/>
    <w:rsid w:val="0069178E"/>
    <w:rsid w:val="00692071"/>
    <w:rsid w:val="00692266"/>
    <w:rsid w:val="00692EC9"/>
    <w:rsid w:val="00695970"/>
    <w:rsid w:val="00695E63"/>
    <w:rsid w:val="00695F79"/>
    <w:rsid w:val="00696EF3"/>
    <w:rsid w:val="006A08BC"/>
    <w:rsid w:val="006A20CB"/>
    <w:rsid w:val="006A2FA0"/>
    <w:rsid w:val="006A31F3"/>
    <w:rsid w:val="006A3283"/>
    <w:rsid w:val="006A376A"/>
    <w:rsid w:val="006A4086"/>
    <w:rsid w:val="006A4367"/>
    <w:rsid w:val="006A6297"/>
    <w:rsid w:val="006A682B"/>
    <w:rsid w:val="006A7942"/>
    <w:rsid w:val="006B126C"/>
    <w:rsid w:val="006B21E3"/>
    <w:rsid w:val="006B3582"/>
    <w:rsid w:val="006B3B38"/>
    <w:rsid w:val="006B454A"/>
    <w:rsid w:val="006B684C"/>
    <w:rsid w:val="006B70CA"/>
    <w:rsid w:val="006B73F2"/>
    <w:rsid w:val="006C0A14"/>
    <w:rsid w:val="006C0D57"/>
    <w:rsid w:val="006C133C"/>
    <w:rsid w:val="006C1ECB"/>
    <w:rsid w:val="006C20E7"/>
    <w:rsid w:val="006C34BA"/>
    <w:rsid w:val="006C372C"/>
    <w:rsid w:val="006C4E37"/>
    <w:rsid w:val="006C4FE6"/>
    <w:rsid w:val="006C6E42"/>
    <w:rsid w:val="006C6F0C"/>
    <w:rsid w:val="006C7B3C"/>
    <w:rsid w:val="006D08A2"/>
    <w:rsid w:val="006D0DAC"/>
    <w:rsid w:val="006D3144"/>
    <w:rsid w:val="006D4202"/>
    <w:rsid w:val="006D4FC3"/>
    <w:rsid w:val="006D5DCF"/>
    <w:rsid w:val="006D67BA"/>
    <w:rsid w:val="006D69F9"/>
    <w:rsid w:val="006D6D4B"/>
    <w:rsid w:val="006D7AF9"/>
    <w:rsid w:val="006D7B66"/>
    <w:rsid w:val="006E161E"/>
    <w:rsid w:val="006E25B6"/>
    <w:rsid w:val="006E5226"/>
    <w:rsid w:val="006E52B2"/>
    <w:rsid w:val="006E6BAA"/>
    <w:rsid w:val="006E7845"/>
    <w:rsid w:val="006E7F29"/>
    <w:rsid w:val="006F16C6"/>
    <w:rsid w:val="006F1A5B"/>
    <w:rsid w:val="006F3130"/>
    <w:rsid w:val="006F444F"/>
    <w:rsid w:val="006F4991"/>
    <w:rsid w:val="006F4C4D"/>
    <w:rsid w:val="006F5EFC"/>
    <w:rsid w:val="006F624F"/>
    <w:rsid w:val="006F7D4F"/>
    <w:rsid w:val="00700489"/>
    <w:rsid w:val="00700C4E"/>
    <w:rsid w:val="007021AC"/>
    <w:rsid w:val="00704020"/>
    <w:rsid w:val="00705CBD"/>
    <w:rsid w:val="007070DA"/>
    <w:rsid w:val="0071018A"/>
    <w:rsid w:val="007102CB"/>
    <w:rsid w:val="00710CE9"/>
    <w:rsid w:val="00710DA1"/>
    <w:rsid w:val="00713898"/>
    <w:rsid w:val="00716B69"/>
    <w:rsid w:val="00717BFE"/>
    <w:rsid w:val="00717DAD"/>
    <w:rsid w:val="007217FD"/>
    <w:rsid w:val="007220FC"/>
    <w:rsid w:val="00722103"/>
    <w:rsid w:val="007261DA"/>
    <w:rsid w:val="00726275"/>
    <w:rsid w:val="00726760"/>
    <w:rsid w:val="0072774E"/>
    <w:rsid w:val="007311A5"/>
    <w:rsid w:val="00731820"/>
    <w:rsid w:val="00731CA6"/>
    <w:rsid w:val="00732023"/>
    <w:rsid w:val="007348BB"/>
    <w:rsid w:val="007361D8"/>
    <w:rsid w:val="007366CD"/>
    <w:rsid w:val="00736CC3"/>
    <w:rsid w:val="00737679"/>
    <w:rsid w:val="00740CA1"/>
    <w:rsid w:val="007447EA"/>
    <w:rsid w:val="007448B0"/>
    <w:rsid w:val="00744A94"/>
    <w:rsid w:val="00745487"/>
    <w:rsid w:val="0074640C"/>
    <w:rsid w:val="007467FB"/>
    <w:rsid w:val="00746A60"/>
    <w:rsid w:val="00747077"/>
    <w:rsid w:val="0074746E"/>
    <w:rsid w:val="00747F00"/>
    <w:rsid w:val="00751A5C"/>
    <w:rsid w:val="007529E8"/>
    <w:rsid w:val="00753B4A"/>
    <w:rsid w:val="007549C7"/>
    <w:rsid w:val="00754D36"/>
    <w:rsid w:val="007551C3"/>
    <w:rsid w:val="00757C45"/>
    <w:rsid w:val="007602D5"/>
    <w:rsid w:val="007606EA"/>
    <w:rsid w:val="00761493"/>
    <w:rsid w:val="0076162B"/>
    <w:rsid w:val="007618D0"/>
    <w:rsid w:val="007633AA"/>
    <w:rsid w:val="0076367D"/>
    <w:rsid w:val="0076706D"/>
    <w:rsid w:val="00767283"/>
    <w:rsid w:val="007672EC"/>
    <w:rsid w:val="007677DB"/>
    <w:rsid w:val="00770783"/>
    <w:rsid w:val="007717BC"/>
    <w:rsid w:val="00771F32"/>
    <w:rsid w:val="00772347"/>
    <w:rsid w:val="00772426"/>
    <w:rsid w:val="00772572"/>
    <w:rsid w:val="00772A8C"/>
    <w:rsid w:val="00773E68"/>
    <w:rsid w:val="007753ED"/>
    <w:rsid w:val="00775E95"/>
    <w:rsid w:val="00776748"/>
    <w:rsid w:val="00777468"/>
    <w:rsid w:val="0077768D"/>
    <w:rsid w:val="00777778"/>
    <w:rsid w:val="00782065"/>
    <w:rsid w:val="00782172"/>
    <w:rsid w:val="0078560F"/>
    <w:rsid w:val="00787075"/>
    <w:rsid w:val="0079089B"/>
    <w:rsid w:val="00790DAC"/>
    <w:rsid w:val="007911A9"/>
    <w:rsid w:val="00791FC4"/>
    <w:rsid w:val="007927AD"/>
    <w:rsid w:val="007938B3"/>
    <w:rsid w:val="007938C3"/>
    <w:rsid w:val="00793945"/>
    <w:rsid w:val="00794F22"/>
    <w:rsid w:val="00795101"/>
    <w:rsid w:val="00796069"/>
    <w:rsid w:val="0079790E"/>
    <w:rsid w:val="007A08AB"/>
    <w:rsid w:val="007A15C4"/>
    <w:rsid w:val="007A19E2"/>
    <w:rsid w:val="007A204A"/>
    <w:rsid w:val="007A26CD"/>
    <w:rsid w:val="007A27B9"/>
    <w:rsid w:val="007A2E64"/>
    <w:rsid w:val="007A2F74"/>
    <w:rsid w:val="007A4B53"/>
    <w:rsid w:val="007A558B"/>
    <w:rsid w:val="007A5946"/>
    <w:rsid w:val="007A5EDF"/>
    <w:rsid w:val="007A6009"/>
    <w:rsid w:val="007A675E"/>
    <w:rsid w:val="007A6C54"/>
    <w:rsid w:val="007A6DD8"/>
    <w:rsid w:val="007B1421"/>
    <w:rsid w:val="007B2139"/>
    <w:rsid w:val="007B277C"/>
    <w:rsid w:val="007B2F44"/>
    <w:rsid w:val="007B513A"/>
    <w:rsid w:val="007B5386"/>
    <w:rsid w:val="007B6B24"/>
    <w:rsid w:val="007B730D"/>
    <w:rsid w:val="007B785E"/>
    <w:rsid w:val="007C0364"/>
    <w:rsid w:val="007C0C68"/>
    <w:rsid w:val="007C0F45"/>
    <w:rsid w:val="007C3B6D"/>
    <w:rsid w:val="007C490D"/>
    <w:rsid w:val="007C4F4C"/>
    <w:rsid w:val="007C7677"/>
    <w:rsid w:val="007C7D46"/>
    <w:rsid w:val="007D0654"/>
    <w:rsid w:val="007D0FD4"/>
    <w:rsid w:val="007D12B4"/>
    <w:rsid w:val="007D13EE"/>
    <w:rsid w:val="007D2CFC"/>
    <w:rsid w:val="007D3550"/>
    <w:rsid w:val="007D3CC0"/>
    <w:rsid w:val="007D49C8"/>
    <w:rsid w:val="007D4ECF"/>
    <w:rsid w:val="007D6604"/>
    <w:rsid w:val="007D6ADF"/>
    <w:rsid w:val="007D6E0C"/>
    <w:rsid w:val="007D6FA8"/>
    <w:rsid w:val="007D7F47"/>
    <w:rsid w:val="007E0474"/>
    <w:rsid w:val="007E057F"/>
    <w:rsid w:val="007E073E"/>
    <w:rsid w:val="007E3EEF"/>
    <w:rsid w:val="007E54A9"/>
    <w:rsid w:val="007E7E0F"/>
    <w:rsid w:val="007F1B1B"/>
    <w:rsid w:val="007F1D9F"/>
    <w:rsid w:val="007F2B77"/>
    <w:rsid w:val="007F34D0"/>
    <w:rsid w:val="007F4016"/>
    <w:rsid w:val="00800914"/>
    <w:rsid w:val="00800B02"/>
    <w:rsid w:val="00800BD4"/>
    <w:rsid w:val="00800D7D"/>
    <w:rsid w:val="00800DC8"/>
    <w:rsid w:val="00802F5C"/>
    <w:rsid w:val="00803209"/>
    <w:rsid w:val="00803D31"/>
    <w:rsid w:val="00803E77"/>
    <w:rsid w:val="008050FF"/>
    <w:rsid w:val="00805FF0"/>
    <w:rsid w:val="008067A8"/>
    <w:rsid w:val="00806B99"/>
    <w:rsid w:val="008076BC"/>
    <w:rsid w:val="00811DC3"/>
    <w:rsid w:val="0081223E"/>
    <w:rsid w:val="00812AC3"/>
    <w:rsid w:val="00813CF9"/>
    <w:rsid w:val="0081545F"/>
    <w:rsid w:val="00815906"/>
    <w:rsid w:val="00815C92"/>
    <w:rsid w:val="00815DD8"/>
    <w:rsid w:val="00817516"/>
    <w:rsid w:val="00817A29"/>
    <w:rsid w:val="00817D23"/>
    <w:rsid w:val="00822680"/>
    <w:rsid w:val="00822DE7"/>
    <w:rsid w:val="008237A6"/>
    <w:rsid w:val="0082410E"/>
    <w:rsid w:val="00824C94"/>
    <w:rsid w:val="008250D4"/>
    <w:rsid w:val="00831699"/>
    <w:rsid w:val="0083247F"/>
    <w:rsid w:val="0083256E"/>
    <w:rsid w:val="00832DAD"/>
    <w:rsid w:val="00833B0F"/>
    <w:rsid w:val="00833B4E"/>
    <w:rsid w:val="00834A1C"/>
    <w:rsid w:val="00834C40"/>
    <w:rsid w:val="00835D33"/>
    <w:rsid w:val="008403E2"/>
    <w:rsid w:val="00840525"/>
    <w:rsid w:val="00840F17"/>
    <w:rsid w:val="00841209"/>
    <w:rsid w:val="00843CD1"/>
    <w:rsid w:val="008441E8"/>
    <w:rsid w:val="00844DF8"/>
    <w:rsid w:val="00844F6D"/>
    <w:rsid w:val="00845C1D"/>
    <w:rsid w:val="008463FD"/>
    <w:rsid w:val="008467E0"/>
    <w:rsid w:val="00847095"/>
    <w:rsid w:val="00847608"/>
    <w:rsid w:val="008476A0"/>
    <w:rsid w:val="00851487"/>
    <w:rsid w:val="0085239E"/>
    <w:rsid w:val="008526BF"/>
    <w:rsid w:val="00852EB7"/>
    <w:rsid w:val="008545D3"/>
    <w:rsid w:val="008554CF"/>
    <w:rsid w:val="00855512"/>
    <w:rsid w:val="00855A81"/>
    <w:rsid w:val="00860178"/>
    <w:rsid w:val="0086134A"/>
    <w:rsid w:val="008617CA"/>
    <w:rsid w:val="00861A38"/>
    <w:rsid w:val="00861FF2"/>
    <w:rsid w:val="00862221"/>
    <w:rsid w:val="00862938"/>
    <w:rsid w:val="0086314F"/>
    <w:rsid w:val="00865224"/>
    <w:rsid w:val="0086533D"/>
    <w:rsid w:val="00866933"/>
    <w:rsid w:val="00866B2D"/>
    <w:rsid w:val="00866F61"/>
    <w:rsid w:val="008673D8"/>
    <w:rsid w:val="00867AD9"/>
    <w:rsid w:val="00870A15"/>
    <w:rsid w:val="0087105E"/>
    <w:rsid w:val="008716FA"/>
    <w:rsid w:val="00871952"/>
    <w:rsid w:val="00871FFB"/>
    <w:rsid w:val="0087291C"/>
    <w:rsid w:val="00873938"/>
    <w:rsid w:val="0087484D"/>
    <w:rsid w:val="00874937"/>
    <w:rsid w:val="008762A9"/>
    <w:rsid w:val="00876D7B"/>
    <w:rsid w:val="008777AF"/>
    <w:rsid w:val="008802F4"/>
    <w:rsid w:val="008803E5"/>
    <w:rsid w:val="00880A67"/>
    <w:rsid w:val="00880E07"/>
    <w:rsid w:val="008810D0"/>
    <w:rsid w:val="00881E09"/>
    <w:rsid w:val="00882062"/>
    <w:rsid w:val="00882E2D"/>
    <w:rsid w:val="008830DB"/>
    <w:rsid w:val="00883AA5"/>
    <w:rsid w:val="00886029"/>
    <w:rsid w:val="008862E0"/>
    <w:rsid w:val="00887466"/>
    <w:rsid w:val="00887583"/>
    <w:rsid w:val="008876CA"/>
    <w:rsid w:val="00887825"/>
    <w:rsid w:val="00892016"/>
    <w:rsid w:val="00892564"/>
    <w:rsid w:val="00893687"/>
    <w:rsid w:val="0089404F"/>
    <w:rsid w:val="00894A62"/>
    <w:rsid w:val="00895F3F"/>
    <w:rsid w:val="00896072"/>
    <w:rsid w:val="00897A79"/>
    <w:rsid w:val="008A08EA"/>
    <w:rsid w:val="008A10F7"/>
    <w:rsid w:val="008A1DF0"/>
    <w:rsid w:val="008A2DB8"/>
    <w:rsid w:val="008A2E63"/>
    <w:rsid w:val="008A4371"/>
    <w:rsid w:val="008A5695"/>
    <w:rsid w:val="008A587F"/>
    <w:rsid w:val="008A63BC"/>
    <w:rsid w:val="008A78B1"/>
    <w:rsid w:val="008A7A61"/>
    <w:rsid w:val="008B1983"/>
    <w:rsid w:val="008B3487"/>
    <w:rsid w:val="008B380A"/>
    <w:rsid w:val="008B3F36"/>
    <w:rsid w:val="008B46D8"/>
    <w:rsid w:val="008B53FD"/>
    <w:rsid w:val="008B5546"/>
    <w:rsid w:val="008B57FC"/>
    <w:rsid w:val="008B70B9"/>
    <w:rsid w:val="008B7154"/>
    <w:rsid w:val="008B7B3C"/>
    <w:rsid w:val="008C179B"/>
    <w:rsid w:val="008C18F0"/>
    <w:rsid w:val="008C2E83"/>
    <w:rsid w:val="008C39C8"/>
    <w:rsid w:val="008C4607"/>
    <w:rsid w:val="008C48FE"/>
    <w:rsid w:val="008C4CBB"/>
    <w:rsid w:val="008C4F2A"/>
    <w:rsid w:val="008C5049"/>
    <w:rsid w:val="008C59A1"/>
    <w:rsid w:val="008C5D99"/>
    <w:rsid w:val="008C6227"/>
    <w:rsid w:val="008C6A90"/>
    <w:rsid w:val="008C6C03"/>
    <w:rsid w:val="008C6FF8"/>
    <w:rsid w:val="008C7258"/>
    <w:rsid w:val="008D03F2"/>
    <w:rsid w:val="008D1D83"/>
    <w:rsid w:val="008D2CE5"/>
    <w:rsid w:val="008D379A"/>
    <w:rsid w:val="008D3869"/>
    <w:rsid w:val="008D3DBA"/>
    <w:rsid w:val="008D4326"/>
    <w:rsid w:val="008D4779"/>
    <w:rsid w:val="008D488F"/>
    <w:rsid w:val="008D4B0F"/>
    <w:rsid w:val="008D4CA0"/>
    <w:rsid w:val="008E10E4"/>
    <w:rsid w:val="008E303A"/>
    <w:rsid w:val="008E3B64"/>
    <w:rsid w:val="008E43C4"/>
    <w:rsid w:val="008E453F"/>
    <w:rsid w:val="008E6C1E"/>
    <w:rsid w:val="008E7CD2"/>
    <w:rsid w:val="008F203A"/>
    <w:rsid w:val="008F388F"/>
    <w:rsid w:val="008F4250"/>
    <w:rsid w:val="008F5341"/>
    <w:rsid w:val="00903E31"/>
    <w:rsid w:val="00903F0C"/>
    <w:rsid w:val="00905439"/>
    <w:rsid w:val="00906435"/>
    <w:rsid w:val="00906620"/>
    <w:rsid w:val="00906DA6"/>
    <w:rsid w:val="0090701E"/>
    <w:rsid w:val="0090772C"/>
    <w:rsid w:val="00907ECB"/>
    <w:rsid w:val="00911711"/>
    <w:rsid w:val="009122E3"/>
    <w:rsid w:val="009122FC"/>
    <w:rsid w:val="00912315"/>
    <w:rsid w:val="00912ACF"/>
    <w:rsid w:val="009139A2"/>
    <w:rsid w:val="00913F45"/>
    <w:rsid w:val="009140E9"/>
    <w:rsid w:val="00914C80"/>
    <w:rsid w:val="009155D1"/>
    <w:rsid w:val="00915C9E"/>
    <w:rsid w:val="009206C4"/>
    <w:rsid w:val="00922093"/>
    <w:rsid w:val="0092213C"/>
    <w:rsid w:val="0092217C"/>
    <w:rsid w:val="00923185"/>
    <w:rsid w:val="009238B6"/>
    <w:rsid w:val="00924419"/>
    <w:rsid w:val="009266D5"/>
    <w:rsid w:val="0092682C"/>
    <w:rsid w:val="00930547"/>
    <w:rsid w:val="00933423"/>
    <w:rsid w:val="00934B3D"/>
    <w:rsid w:val="00934E8B"/>
    <w:rsid w:val="00935224"/>
    <w:rsid w:val="00936E9D"/>
    <w:rsid w:val="009377E8"/>
    <w:rsid w:val="00937BB8"/>
    <w:rsid w:val="009406C3"/>
    <w:rsid w:val="009407C5"/>
    <w:rsid w:val="00941E31"/>
    <w:rsid w:val="00942FCD"/>
    <w:rsid w:val="0094319F"/>
    <w:rsid w:val="009449A2"/>
    <w:rsid w:val="00945E25"/>
    <w:rsid w:val="009468F5"/>
    <w:rsid w:val="009473A6"/>
    <w:rsid w:val="00947C3E"/>
    <w:rsid w:val="009500AC"/>
    <w:rsid w:val="009520BA"/>
    <w:rsid w:val="00952330"/>
    <w:rsid w:val="00952544"/>
    <w:rsid w:val="00952BA0"/>
    <w:rsid w:val="00954C8E"/>
    <w:rsid w:val="00954FA4"/>
    <w:rsid w:val="00956253"/>
    <w:rsid w:val="00957E39"/>
    <w:rsid w:val="00961819"/>
    <w:rsid w:val="00962084"/>
    <w:rsid w:val="00964D8E"/>
    <w:rsid w:val="0096519B"/>
    <w:rsid w:val="0096576C"/>
    <w:rsid w:val="00965993"/>
    <w:rsid w:val="00967582"/>
    <w:rsid w:val="009679D5"/>
    <w:rsid w:val="00970B61"/>
    <w:rsid w:val="00972DAB"/>
    <w:rsid w:val="009738A1"/>
    <w:rsid w:val="00975D5C"/>
    <w:rsid w:val="00976497"/>
    <w:rsid w:val="009764E8"/>
    <w:rsid w:val="0097674B"/>
    <w:rsid w:val="00976DB3"/>
    <w:rsid w:val="00977B38"/>
    <w:rsid w:val="00977D38"/>
    <w:rsid w:val="0098160A"/>
    <w:rsid w:val="009819ED"/>
    <w:rsid w:val="009835DD"/>
    <w:rsid w:val="00986156"/>
    <w:rsid w:val="00986A4C"/>
    <w:rsid w:val="00987743"/>
    <w:rsid w:val="00987B36"/>
    <w:rsid w:val="00987E9A"/>
    <w:rsid w:val="0099004A"/>
    <w:rsid w:val="009915B6"/>
    <w:rsid w:val="009A0C78"/>
    <w:rsid w:val="009A359C"/>
    <w:rsid w:val="009A3B26"/>
    <w:rsid w:val="009A4342"/>
    <w:rsid w:val="009A5294"/>
    <w:rsid w:val="009A5BEC"/>
    <w:rsid w:val="009A6477"/>
    <w:rsid w:val="009A6E17"/>
    <w:rsid w:val="009B10C3"/>
    <w:rsid w:val="009B15F8"/>
    <w:rsid w:val="009B3A10"/>
    <w:rsid w:val="009B46E6"/>
    <w:rsid w:val="009B65C8"/>
    <w:rsid w:val="009B693E"/>
    <w:rsid w:val="009B6B14"/>
    <w:rsid w:val="009B705A"/>
    <w:rsid w:val="009B7D6D"/>
    <w:rsid w:val="009C1A01"/>
    <w:rsid w:val="009C38C4"/>
    <w:rsid w:val="009C413A"/>
    <w:rsid w:val="009C4206"/>
    <w:rsid w:val="009C521F"/>
    <w:rsid w:val="009C55D0"/>
    <w:rsid w:val="009C61AD"/>
    <w:rsid w:val="009C6F9F"/>
    <w:rsid w:val="009C722A"/>
    <w:rsid w:val="009D11EC"/>
    <w:rsid w:val="009D171E"/>
    <w:rsid w:val="009D1F86"/>
    <w:rsid w:val="009D246A"/>
    <w:rsid w:val="009D2532"/>
    <w:rsid w:val="009D2655"/>
    <w:rsid w:val="009D2880"/>
    <w:rsid w:val="009D5731"/>
    <w:rsid w:val="009D5E8B"/>
    <w:rsid w:val="009D7249"/>
    <w:rsid w:val="009D7DCD"/>
    <w:rsid w:val="009E1594"/>
    <w:rsid w:val="009E167D"/>
    <w:rsid w:val="009E1982"/>
    <w:rsid w:val="009E2091"/>
    <w:rsid w:val="009E22E0"/>
    <w:rsid w:val="009E335D"/>
    <w:rsid w:val="009E3EE6"/>
    <w:rsid w:val="009E4738"/>
    <w:rsid w:val="009E48FD"/>
    <w:rsid w:val="009E54D6"/>
    <w:rsid w:val="009E5917"/>
    <w:rsid w:val="009E5B5C"/>
    <w:rsid w:val="009E5E51"/>
    <w:rsid w:val="009E64F8"/>
    <w:rsid w:val="009E74BB"/>
    <w:rsid w:val="009E7CD2"/>
    <w:rsid w:val="009F0A8D"/>
    <w:rsid w:val="009F1004"/>
    <w:rsid w:val="009F121F"/>
    <w:rsid w:val="009F17B0"/>
    <w:rsid w:val="009F2611"/>
    <w:rsid w:val="009F3408"/>
    <w:rsid w:val="009F38E9"/>
    <w:rsid w:val="009F4169"/>
    <w:rsid w:val="009F4DD2"/>
    <w:rsid w:val="009F520B"/>
    <w:rsid w:val="009F6D0A"/>
    <w:rsid w:val="009F7107"/>
    <w:rsid w:val="009F7A27"/>
    <w:rsid w:val="009F7B98"/>
    <w:rsid w:val="00A00065"/>
    <w:rsid w:val="00A0139F"/>
    <w:rsid w:val="00A02535"/>
    <w:rsid w:val="00A0260A"/>
    <w:rsid w:val="00A03282"/>
    <w:rsid w:val="00A04645"/>
    <w:rsid w:val="00A0545F"/>
    <w:rsid w:val="00A0564F"/>
    <w:rsid w:val="00A05E76"/>
    <w:rsid w:val="00A07796"/>
    <w:rsid w:val="00A07A8E"/>
    <w:rsid w:val="00A10003"/>
    <w:rsid w:val="00A10975"/>
    <w:rsid w:val="00A1235A"/>
    <w:rsid w:val="00A12481"/>
    <w:rsid w:val="00A156C1"/>
    <w:rsid w:val="00A156E1"/>
    <w:rsid w:val="00A166D3"/>
    <w:rsid w:val="00A16C6B"/>
    <w:rsid w:val="00A16D0B"/>
    <w:rsid w:val="00A16F90"/>
    <w:rsid w:val="00A20ACF"/>
    <w:rsid w:val="00A20EC7"/>
    <w:rsid w:val="00A218EC"/>
    <w:rsid w:val="00A22290"/>
    <w:rsid w:val="00A22F35"/>
    <w:rsid w:val="00A23131"/>
    <w:rsid w:val="00A24BFF"/>
    <w:rsid w:val="00A24EA5"/>
    <w:rsid w:val="00A26B8C"/>
    <w:rsid w:val="00A27556"/>
    <w:rsid w:val="00A323BE"/>
    <w:rsid w:val="00A33416"/>
    <w:rsid w:val="00A3451C"/>
    <w:rsid w:val="00A34521"/>
    <w:rsid w:val="00A34953"/>
    <w:rsid w:val="00A349D7"/>
    <w:rsid w:val="00A3657A"/>
    <w:rsid w:val="00A37E22"/>
    <w:rsid w:val="00A41186"/>
    <w:rsid w:val="00A411D3"/>
    <w:rsid w:val="00A42A0C"/>
    <w:rsid w:val="00A43DF7"/>
    <w:rsid w:val="00A43DFB"/>
    <w:rsid w:val="00A46087"/>
    <w:rsid w:val="00A4611E"/>
    <w:rsid w:val="00A47E42"/>
    <w:rsid w:val="00A50ED5"/>
    <w:rsid w:val="00A5497E"/>
    <w:rsid w:val="00A55186"/>
    <w:rsid w:val="00A55464"/>
    <w:rsid w:val="00A57D8E"/>
    <w:rsid w:val="00A60B50"/>
    <w:rsid w:val="00A60E40"/>
    <w:rsid w:val="00A6220C"/>
    <w:rsid w:val="00A65036"/>
    <w:rsid w:val="00A66512"/>
    <w:rsid w:val="00A66B19"/>
    <w:rsid w:val="00A66B5A"/>
    <w:rsid w:val="00A66F42"/>
    <w:rsid w:val="00A67E09"/>
    <w:rsid w:val="00A70014"/>
    <w:rsid w:val="00A71504"/>
    <w:rsid w:val="00A723C6"/>
    <w:rsid w:val="00A732E4"/>
    <w:rsid w:val="00A7451C"/>
    <w:rsid w:val="00A74A2A"/>
    <w:rsid w:val="00A74AC7"/>
    <w:rsid w:val="00A74D42"/>
    <w:rsid w:val="00A75B34"/>
    <w:rsid w:val="00A77F25"/>
    <w:rsid w:val="00A8013C"/>
    <w:rsid w:val="00A8060F"/>
    <w:rsid w:val="00A8117E"/>
    <w:rsid w:val="00A82791"/>
    <w:rsid w:val="00A82B88"/>
    <w:rsid w:val="00A82E9C"/>
    <w:rsid w:val="00A84670"/>
    <w:rsid w:val="00A84946"/>
    <w:rsid w:val="00A84B56"/>
    <w:rsid w:val="00A86AAC"/>
    <w:rsid w:val="00A912F3"/>
    <w:rsid w:val="00A91356"/>
    <w:rsid w:val="00A923D3"/>
    <w:rsid w:val="00A93868"/>
    <w:rsid w:val="00A9391C"/>
    <w:rsid w:val="00A93C80"/>
    <w:rsid w:val="00A9403B"/>
    <w:rsid w:val="00A941F0"/>
    <w:rsid w:val="00A94280"/>
    <w:rsid w:val="00A944BD"/>
    <w:rsid w:val="00A95176"/>
    <w:rsid w:val="00A95B10"/>
    <w:rsid w:val="00A966BB"/>
    <w:rsid w:val="00A96B5F"/>
    <w:rsid w:val="00AA0B54"/>
    <w:rsid w:val="00AA18EF"/>
    <w:rsid w:val="00AA2646"/>
    <w:rsid w:val="00AA4397"/>
    <w:rsid w:val="00AA4E88"/>
    <w:rsid w:val="00AA4EE8"/>
    <w:rsid w:val="00AB0307"/>
    <w:rsid w:val="00AB0614"/>
    <w:rsid w:val="00AB0A14"/>
    <w:rsid w:val="00AB0E94"/>
    <w:rsid w:val="00AB0F4C"/>
    <w:rsid w:val="00AB13EA"/>
    <w:rsid w:val="00AB3195"/>
    <w:rsid w:val="00AB354D"/>
    <w:rsid w:val="00AB4901"/>
    <w:rsid w:val="00AB51B1"/>
    <w:rsid w:val="00AB52E4"/>
    <w:rsid w:val="00AB5E9E"/>
    <w:rsid w:val="00AC04F6"/>
    <w:rsid w:val="00AC07B1"/>
    <w:rsid w:val="00AC19F0"/>
    <w:rsid w:val="00AC239B"/>
    <w:rsid w:val="00AC2455"/>
    <w:rsid w:val="00AC48AA"/>
    <w:rsid w:val="00AC4A2C"/>
    <w:rsid w:val="00AC4E99"/>
    <w:rsid w:val="00AD214F"/>
    <w:rsid w:val="00AD319C"/>
    <w:rsid w:val="00AD37F8"/>
    <w:rsid w:val="00AD3D5A"/>
    <w:rsid w:val="00AD45F6"/>
    <w:rsid w:val="00AD4809"/>
    <w:rsid w:val="00AD71B2"/>
    <w:rsid w:val="00AE07BC"/>
    <w:rsid w:val="00AE3E71"/>
    <w:rsid w:val="00AE4B95"/>
    <w:rsid w:val="00AE62EA"/>
    <w:rsid w:val="00AE71E9"/>
    <w:rsid w:val="00AE7B72"/>
    <w:rsid w:val="00AF0483"/>
    <w:rsid w:val="00AF1594"/>
    <w:rsid w:val="00AF19E8"/>
    <w:rsid w:val="00AF27C1"/>
    <w:rsid w:val="00AF2EC1"/>
    <w:rsid w:val="00AF6CF2"/>
    <w:rsid w:val="00AF7B55"/>
    <w:rsid w:val="00B00C0C"/>
    <w:rsid w:val="00B0141A"/>
    <w:rsid w:val="00B01D3A"/>
    <w:rsid w:val="00B01D42"/>
    <w:rsid w:val="00B01DC9"/>
    <w:rsid w:val="00B03422"/>
    <w:rsid w:val="00B0482E"/>
    <w:rsid w:val="00B07518"/>
    <w:rsid w:val="00B1108B"/>
    <w:rsid w:val="00B12088"/>
    <w:rsid w:val="00B12745"/>
    <w:rsid w:val="00B12D9F"/>
    <w:rsid w:val="00B14F46"/>
    <w:rsid w:val="00B15978"/>
    <w:rsid w:val="00B15E28"/>
    <w:rsid w:val="00B17594"/>
    <w:rsid w:val="00B217D5"/>
    <w:rsid w:val="00B21AFA"/>
    <w:rsid w:val="00B22AF5"/>
    <w:rsid w:val="00B23017"/>
    <w:rsid w:val="00B2377E"/>
    <w:rsid w:val="00B244DE"/>
    <w:rsid w:val="00B25094"/>
    <w:rsid w:val="00B26743"/>
    <w:rsid w:val="00B2761D"/>
    <w:rsid w:val="00B301D3"/>
    <w:rsid w:val="00B3129A"/>
    <w:rsid w:val="00B320E6"/>
    <w:rsid w:val="00B32A0D"/>
    <w:rsid w:val="00B32B20"/>
    <w:rsid w:val="00B3376C"/>
    <w:rsid w:val="00B33D28"/>
    <w:rsid w:val="00B35316"/>
    <w:rsid w:val="00B36014"/>
    <w:rsid w:val="00B36553"/>
    <w:rsid w:val="00B37906"/>
    <w:rsid w:val="00B37F03"/>
    <w:rsid w:val="00B40EAF"/>
    <w:rsid w:val="00B414CF"/>
    <w:rsid w:val="00B415D4"/>
    <w:rsid w:val="00B417BA"/>
    <w:rsid w:val="00B45AEE"/>
    <w:rsid w:val="00B45F85"/>
    <w:rsid w:val="00B466B6"/>
    <w:rsid w:val="00B468D9"/>
    <w:rsid w:val="00B46967"/>
    <w:rsid w:val="00B470D0"/>
    <w:rsid w:val="00B47191"/>
    <w:rsid w:val="00B47394"/>
    <w:rsid w:val="00B516C4"/>
    <w:rsid w:val="00B5179D"/>
    <w:rsid w:val="00B5253E"/>
    <w:rsid w:val="00B5281D"/>
    <w:rsid w:val="00B52AF4"/>
    <w:rsid w:val="00B52E41"/>
    <w:rsid w:val="00B53D2F"/>
    <w:rsid w:val="00B5497D"/>
    <w:rsid w:val="00B54F01"/>
    <w:rsid w:val="00B5639C"/>
    <w:rsid w:val="00B566AE"/>
    <w:rsid w:val="00B5760C"/>
    <w:rsid w:val="00B60A19"/>
    <w:rsid w:val="00B6157E"/>
    <w:rsid w:val="00B615B2"/>
    <w:rsid w:val="00B62831"/>
    <w:rsid w:val="00B62B99"/>
    <w:rsid w:val="00B63BA9"/>
    <w:rsid w:val="00B64F8C"/>
    <w:rsid w:val="00B6697D"/>
    <w:rsid w:val="00B66D0B"/>
    <w:rsid w:val="00B670B9"/>
    <w:rsid w:val="00B67410"/>
    <w:rsid w:val="00B6792E"/>
    <w:rsid w:val="00B67D8C"/>
    <w:rsid w:val="00B7055D"/>
    <w:rsid w:val="00B70573"/>
    <w:rsid w:val="00B71329"/>
    <w:rsid w:val="00B72716"/>
    <w:rsid w:val="00B731E6"/>
    <w:rsid w:val="00B73E9D"/>
    <w:rsid w:val="00B76A51"/>
    <w:rsid w:val="00B770D5"/>
    <w:rsid w:val="00B80BBA"/>
    <w:rsid w:val="00B82A8F"/>
    <w:rsid w:val="00B85853"/>
    <w:rsid w:val="00B85B23"/>
    <w:rsid w:val="00B916E8"/>
    <w:rsid w:val="00B91E51"/>
    <w:rsid w:val="00B9369A"/>
    <w:rsid w:val="00B94216"/>
    <w:rsid w:val="00B94F58"/>
    <w:rsid w:val="00B957C4"/>
    <w:rsid w:val="00B971B7"/>
    <w:rsid w:val="00B97487"/>
    <w:rsid w:val="00B97736"/>
    <w:rsid w:val="00B979B0"/>
    <w:rsid w:val="00BA0637"/>
    <w:rsid w:val="00BA0DD4"/>
    <w:rsid w:val="00BA14C8"/>
    <w:rsid w:val="00BA32BB"/>
    <w:rsid w:val="00BA33A9"/>
    <w:rsid w:val="00BA3D39"/>
    <w:rsid w:val="00BA4012"/>
    <w:rsid w:val="00BA45DA"/>
    <w:rsid w:val="00BA4A42"/>
    <w:rsid w:val="00BA578E"/>
    <w:rsid w:val="00BA6164"/>
    <w:rsid w:val="00BA6874"/>
    <w:rsid w:val="00BA6BCD"/>
    <w:rsid w:val="00BA7575"/>
    <w:rsid w:val="00BA7C6B"/>
    <w:rsid w:val="00BB063E"/>
    <w:rsid w:val="00BB15ED"/>
    <w:rsid w:val="00BB1C69"/>
    <w:rsid w:val="00BB2CCD"/>
    <w:rsid w:val="00BB331E"/>
    <w:rsid w:val="00BB412C"/>
    <w:rsid w:val="00BB45B1"/>
    <w:rsid w:val="00BB58B8"/>
    <w:rsid w:val="00BB74CA"/>
    <w:rsid w:val="00BB75F1"/>
    <w:rsid w:val="00BC28D8"/>
    <w:rsid w:val="00BC4C56"/>
    <w:rsid w:val="00BC4F92"/>
    <w:rsid w:val="00BC7A4C"/>
    <w:rsid w:val="00BC7E5C"/>
    <w:rsid w:val="00BD1E2D"/>
    <w:rsid w:val="00BD3164"/>
    <w:rsid w:val="00BD4169"/>
    <w:rsid w:val="00BD6279"/>
    <w:rsid w:val="00BD6498"/>
    <w:rsid w:val="00BD6D50"/>
    <w:rsid w:val="00BD7E14"/>
    <w:rsid w:val="00BE1C0D"/>
    <w:rsid w:val="00BE3488"/>
    <w:rsid w:val="00BE3C88"/>
    <w:rsid w:val="00BE43CF"/>
    <w:rsid w:val="00BE4772"/>
    <w:rsid w:val="00BE4DD5"/>
    <w:rsid w:val="00BE540A"/>
    <w:rsid w:val="00BE589E"/>
    <w:rsid w:val="00BE58C8"/>
    <w:rsid w:val="00BF1B28"/>
    <w:rsid w:val="00BF1CC2"/>
    <w:rsid w:val="00BF1EAA"/>
    <w:rsid w:val="00BF278C"/>
    <w:rsid w:val="00BF297E"/>
    <w:rsid w:val="00BF29E4"/>
    <w:rsid w:val="00BF2F81"/>
    <w:rsid w:val="00BF3DB1"/>
    <w:rsid w:val="00BF3EA5"/>
    <w:rsid w:val="00BF5827"/>
    <w:rsid w:val="00BF5FFA"/>
    <w:rsid w:val="00BF77A0"/>
    <w:rsid w:val="00BF7857"/>
    <w:rsid w:val="00C0021F"/>
    <w:rsid w:val="00C006D7"/>
    <w:rsid w:val="00C019DA"/>
    <w:rsid w:val="00C029DD"/>
    <w:rsid w:val="00C02E28"/>
    <w:rsid w:val="00C03C15"/>
    <w:rsid w:val="00C05405"/>
    <w:rsid w:val="00C0541C"/>
    <w:rsid w:val="00C06FB6"/>
    <w:rsid w:val="00C1144B"/>
    <w:rsid w:val="00C121C7"/>
    <w:rsid w:val="00C127F1"/>
    <w:rsid w:val="00C13962"/>
    <w:rsid w:val="00C1531C"/>
    <w:rsid w:val="00C15951"/>
    <w:rsid w:val="00C16667"/>
    <w:rsid w:val="00C2206D"/>
    <w:rsid w:val="00C22B9D"/>
    <w:rsid w:val="00C232C5"/>
    <w:rsid w:val="00C26E29"/>
    <w:rsid w:val="00C26F0A"/>
    <w:rsid w:val="00C3018B"/>
    <w:rsid w:val="00C3019B"/>
    <w:rsid w:val="00C30494"/>
    <w:rsid w:val="00C31C72"/>
    <w:rsid w:val="00C323F3"/>
    <w:rsid w:val="00C32973"/>
    <w:rsid w:val="00C32977"/>
    <w:rsid w:val="00C329BC"/>
    <w:rsid w:val="00C32A12"/>
    <w:rsid w:val="00C346F6"/>
    <w:rsid w:val="00C34C22"/>
    <w:rsid w:val="00C36391"/>
    <w:rsid w:val="00C36806"/>
    <w:rsid w:val="00C36A25"/>
    <w:rsid w:val="00C36D93"/>
    <w:rsid w:val="00C36D9D"/>
    <w:rsid w:val="00C36F60"/>
    <w:rsid w:val="00C37F6A"/>
    <w:rsid w:val="00C40E4C"/>
    <w:rsid w:val="00C41367"/>
    <w:rsid w:val="00C422CC"/>
    <w:rsid w:val="00C43868"/>
    <w:rsid w:val="00C44054"/>
    <w:rsid w:val="00C461B1"/>
    <w:rsid w:val="00C50AF6"/>
    <w:rsid w:val="00C52251"/>
    <w:rsid w:val="00C52568"/>
    <w:rsid w:val="00C5636C"/>
    <w:rsid w:val="00C56AB3"/>
    <w:rsid w:val="00C56E45"/>
    <w:rsid w:val="00C57F58"/>
    <w:rsid w:val="00C611B3"/>
    <w:rsid w:val="00C61459"/>
    <w:rsid w:val="00C61E09"/>
    <w:rsid w:val="00C621BB"/>
    <w:rsid w:val="00C64171"/>
    <w:rsid w:val="00C65055"/>
    <w:rsid w:val="00C66848"/>
    <w:rsid w:val="00C677B1"/>
    <w:rsid w:val="00C67AD4"/>
    <w:rsid w:val="00C701B8"/>
    <w:rsid w:val="00C70853"/>
    <w:rsid w:val="00C70B81"/>
    <w:rsid w:val="00C7269F"/>
    <w:rsid w:val="00C732F3"/>
    <w:rsid w:val="00C736B7"/>
    <w:rsid w:val="00C74F39"/>
    <w:rsid w:val="00C75AFF"/>
    <w:rsid w:val="00C769A7"/>
    <w:rsid w:val="00C76A4E"/>
    <w:rsid w:val="00C76BD3"/>
    <w:rsid w:val="00C77091"/>
    <w:rsid w:val="00C7710A"/>
    <w:rsid w:val="00C80F14"/>
    <w:rsid w:val="00C81733"/>
    <w:rsid w:val="00C8367E"/>
    <w:rsid w:val="00C84D59"/>
    <w:rsid w:val="00C85ABD"/>
    <w:rsid w:val="00C86158"/>
    <w:rsid w:val="00C8626D"/>
    <w:rsid w:val="00C87095"/>
    <w:rsid w:val="00C90760"/>
    <w:rsid w:val="00C920A6"/>
    <w:rsid w:val="00C9375E"/>
    <w:rsid w:val="00C943A5"/>
    <w:rsid w:val="00C976E6"/>
    <w:rsid w:val="00C97771"/>
    <w:rsid w:val="00C97D55"/>
    <w:rsid w:val="00CA0F3D"/>
    <w:rsid w:val="00CA1704"/>
    <w:rsid w:val="00CA21A5"/>
    <w:rsid w:val="00CA2928"/>
    <w:rsid w:val="00CA4646"/>
    <w:rsid w:val="00CA55E4"/>
    <w:rsid w:val="00CA68B3"/>
    <w:rsid w:val="00CA6FCF"/>
    <w:rsid w:val="00CA7317"/>
    <w:rsid w:val="00CB12E8"/>
    <w:rsid w:val="00CB1B38"/>
    <w:rsid w:val="00CB2089"/>
    <w:rsid w:val="00CB34AF"/>
    <w:rsid w:val="00CB5138"/>
    <w:rsid w:val="00CB5D0C"/>
    <w:rsid w:val="00CB64D1"/>
    <w:rsid w:val="00CB6AA6"/>
    <w:rsid w:val="00CB7015"/>
    <w:rsid w:val="00CB7523"/>
    <w:rsid w:val="00CB7D34"/>
    <w:rsid w:val="00CC0034"/>
    <w:rsid w:val="00CC0C65"/>
    <w:rsid w:val="00CC11C4"/>
    <w:rsid w:val="00CC1AE7"/>
    <w:rsid w:val="00CC2070"/>
    <w:rsid w:val="00CC384C"/>
    <w:rsid w:val="00CC4577"/>
    <w:rsid w:val="00CC5B40"/>
    <w:rsid w:val="00CC5C87"/>
    <w:rsid w:val="00CC5D30"/>
    <w:rsid w:val="00CD1B0A"/>
    <w:rsid w:val="00CD1DC9"/>
    <w:rsid w:val="00CD311C"/>
    <w:rsid w:val="00CD37F7"/>
    <w:rsid w:val="00CD38B5"/>
    <w:rsid w:val="00CD3D97"/>
    <w:rsid w:val="00CD4C52"/>
    <w:rsid w:val="00CD68B4"/>
    <w:rsid w:val="00CD68FE"/>
    <w:rsid w:val="00CD716A"/>
    <w:rsid w:val="00CD7713"/>
    <w:rsid w:val="00CD7F22"/>
    <w:rsid w:val="00CE0104"/>
    <w:rsid w:val="00CE17D0"/>
    <w:rsid w:val="00CE24B9"/>
    <w:rsid w:val="00CE35A8"/>
    <w:rsid w:val="00CE516E"/>
    <w:rsid w:val="00CE6643"/>
    <w:rsid w:val="00CE67E6"/>
    <w:rsid w:val="00CE7675"/>
    <w:rsid w:val="00CE7801"/>
    <w:rsid w:val="00CF000F"/>
    <w:rsid w:val="00CF0627"/>
    <w:rsid w:val="00CF298C"/>
    <w:rsid w:val="00CF4D42"/>
    <w:rsid w:val="00CF5E3D"/>
    <w:rsid w:val="00CF652E"/>
    <w:rsid w:val="00CF7BDB"/>
    <w:rsid w:val="00D00256"/>
    <w:rsid w:val="00D00C2D"/>
    <w:rsid w:val="00D0194A"/>
    <w:rsid w:val="00D01AB7"/>
    <w:rsid w:val="00D02EC6"/>
    <w:rsid w:val="00D04D6C"/>
    <w:rsid w:val="00D0627F"/>
    <w:rsid w:val="00D11271"/>
    <w:rsid w:val="00D11FF6"/>
    <w:rsid w:val="00D120BF"/>
    <w:rsid w:val="00D131CE"/>
    <w:rsid w:val="00D141B0"/>
    <w:rsid w:val="00D14D2F"/>
    <w:rsid w:val="00D1541D"/>
    <w:rsid w:val="00D1629F"/>
    <w:rsid w:val="00D16477"/>
    <w:rsid w:val="00D164A3"/>
    <w:rsid w:val="00D172C3"/>
    <w:rsid w:val="00D177AB"/>
    <w:rsid w:val="00D229A0"/>
    <w:rsid w:val="00D229E7"/>
    <w:rsid w:val="00D24308"/>
    <w:rsid w:val="00D248E2"/>
    <w:rsid w:val="00D249C9"/>
    <w:rsid w:val="00D301A0"/>
    <w:rsid w:val="00D30B2E"/>
    <w:rsid w:val="00D30DB2"/>
    <w:rsid w:val="00D31497"/>
    <w:rsid w:val="00D319B9"/>
    <w:rsid w:val="00D31CFF"/>
    <w:rsid w:val="00D32385"/>
    <w:rsid w:val="00D325E0"/>
    <w:rsid w:val="00D35849"/>
    <w:rsid w:val="00D35E1C"/>
    <w:rsid w:val="00D369EC"/>
    <w:rsid w:val="00D36C6A"/>
    <w:rsid w:val="00D411FE"/>
    <w:rsid w:val="00D414E8"/>
    <w:rsid w:val="00D4160B"/>
    <w:rsid w:val="00D426E7"/>
    <w:rsid w:val="00D44F5B"/>
    <w:rsid w:val="00D451D8"/>
    <w:rsid w:val="00D45284"/>
    <w:rsid w:val="00D460A2"/>
    <w:rsid w:val="00D46D44"/>
    <w:rsid w:val="00D51071"/>
    <w:rsid w:val="00D51235"/>
    <w:rsid w:val="00D525A1"/>
    <w:rsid w:val="00D525FC"/>
    <w:rsid w:val="00D52E79"/>
    <w:rsid w:val="00D52ED8"/>
    <w:rsid w:val="00D5405C"/>
    <w:rsid w:val="00D54196"/>
    <w:rsid w:val="00D542E8"/>
    <w:rsid w:val="00D54FC4"/>
    <w:rsid w:val="00D553CB"/>
    <w:rsid w:val="00D55ABB"/>
    <w:rsid w:val="00D56631"/>
    <w:rsid w:val="00D62548"/>
    <w:rsid w:val="00D627FA"/>
    <w:rsid w:val="00D6298E"/>
    <w:rsid w:val="00D63655"/>
    <w:rsid w:val="00D63DF0"/>
    <w:rsid w:val="00D641A6"/>
    <w:rsid w:val="00D646AD"/>
    <w:rsid w:val="00D649EF"/>
    <w:rsid w:val="00D64B08"/>
    <w:rsid w:val="00D662F5"/>
    <w:rsid w:val="00D66F03"/>
    <w:rsid w:val="00D6728D"/>
    <w:rsid w:val="00D70AAD"/>
    <w:rsid w:val="00D70D82"/>
    <w:rsid w:val="00D70E88"/>
    <w:rsid w:val="00D71272"/>
    <w:rsid w:val="00D71582"/>
    <w:rsid w:val="00D72702"/>
    <w:rsid w:val="00D738FA"/>
    <w:rsid w:val="00D74C2B"/>
    <w:rsid w:val="00D75C73"/>
    <w:rsid w:val="00D7730F"/>
    <w:rsid w:val="00D8033D"/>
    <w:rsid w:val="00D82AC6"/>
    <w:rsid w:val="00D84A67"/>
    <w:rsid w:val="00D8536E"/>
    <w:rsid w:val="00D853B9"/>
    <w:rsid w:val="00D85BE9"/>
    <w:rsid w:val="00D86991"/>
    <w:rsid w:val="00D879CE"/>
    <w:rsid w:val="00D90033"/>
    <w:rsid w:val="00D90194"/>
    <w:rsid w:val="00D9022D"/>
    <w:rsid w:val="00D90DB2"/>
    <w:rsid w:val="00D912F9"/>
    <w:rsid w:val="00D94FBB"/>
    <w:rsid w:val="00D95CA6"/>
    <w:rsid w:val="00D970F1"/>
    <w:rsid w:val="00D97A47"/>
    <w:rsid w:val="00DA0FBF"/>
    <w:rsid w:val="00DA19D0"/>
    <w:rsid w:val="00DA1BF4"/>
    <w:rsid w:val="00DA33E4"/>
    <w:rsid w:val="00DA3584"/>
    <w:rsid w:val="00DA3C56"/>
    <w:rsid w:val="00DA4977"/>
    <w:rsid w:val="00DA4C0C"/>
    <w:rsid w:val="00DA4F0D"/>
    <w:rsid w:val="00DA5997"/>
    <w:rsid w:val="00DA776B"/>
    <w:rsid w:val="00DB0D4C"/>
    <w:rsid w:val="00DB169F"/>
    <w:rsid w:val="00DB1C6F"/>
    <w:rsid w:val="00DB20AC"/>
    <w:rsid w:val="00DB213A"/>
    <w:rsid w:val="00DB2C3E"/>
    <w:rsid w:val="00DB3691"/>
    <w:rsid w:val="00DB403A"/>
    <w:rsid w:val="00DB4BBE"/>
    <w:rsid w:val="00DB534E"/>
    <w:rsid w:val="00DB53A2"/>
    <w:rsid w:val="00DB5752"/>
    <w:rsid w:val="00DB5798"/>
    <w:rsid w:val="00DB5FDB"/>
    <w:rsid w:val="00DB5FE5"/>
    <w:rsid w:val="00DC0CAC"/>
    <w:rsid w:val="00DC0D14"/>
    <w:rsid w:val="00DC0DDA"/>
    <w:rsid w:val="00DD043D"/>
    <w:rsid w:val="00DD0947"/>
    <w:rsid w:val="00DD0CF7"/>
    <w:rsid w:val="00DD15DD"/>
    <w:rsid w:val="00DD174D"/>
    <w:rsid w:val="00DD20E7"/>
    <w:rsid w:val="00DD2A55"/>
    <w:rsid w:val="00DD4561"/>
    <w:rsid w:val="00DD512B"/>
    <w:rsid w:val="00DD5146"/>
    <w:rsid w:val="00DD5603"/>
    <w:rsid w:val="00DD5AAF"/>
    <w:rsid w:val="00DD5D24"/>
    <w:rsid w:val="00DD5D81"/>
    <w:rsid w:val="00DD74C3"/>
    <w:rsid w:val="00DE1900"/>
    <w:rsid w:val="00DE3BE9"/>
    <w:rsid w:val="00DE41A2"/>
    <w:rsid w:val="00DE4239"/>
    <w:rsid w:val="00DE642A"/>
    <w:rsid w:val="00DE78F5"/>
    <w:rsid w:val="00DF0234"/>
    <w:rsid w:val="00DF251D"/>
    <w:rsid w:val="00DF4A21"/>
    <w:rsid w:val="00DF56E0"/>
    <w:rsid w:val="00DF5713"/>
    <w:rsid w:val="00DF57C3"/>
    <w:rsid w:val="00DF584E"/>
    <w:rsid w:val="00DF7782"/>
    <w:rsid w:val="00E00955"/>
    <w:rsid w:val="00E01622"/>
    <w:rsid w:val="00E017B6"/>
    <w:rsid w:val="00E02785"/>
    <w:rsid w:val="00E027BB"/>
    <w:rsid w:val="00E0300E"/>
    <w:rsid w:val="00E04C54"/>
    <w:rsid w:val="00E07B59"/>
    <w:rsid w:val="00E1071E"/>
    <w:rsid w:val="00E10736"/>
    <w:rsid w:val="00E10A2D"/>
    <w:rsid w:val="00E12628"/>
    <w:rsid w:val="00E12E87"/>
    <w:rsid w:val="00E1376A"/>
    <w:rsid w:val="00E1394C"/>
    <w:rsid w:val="00E139D7"/>
    <w:rsid w:val="00E1423E"/>
    <w:rsid w:val="00E1432F"/>
    <w:rsid w:val="00E15E49"/>
    <w:rsid w:val="00E16E3D"/>
    <w:rsid w:val="00E20154"/>
    <w:rsid w:val="00E20166"/>
    <w:rsid w:val="00E20C5E"/>
    <w:rsid w:val="00E22DA1"/>
    <w:rsid w:val="00E23D05"/>
    <w:rsid w:val="00E2436C"/>
    <w:rsid w:val="00E24597"/>
    <w:rsid w:val="00E25463"/>
    <w:rsid w:val="00E26C14"/>
    <w:rsid w:val="00E3045D"/>
    <w:rsid w:val="00E30C8C"/>
    <w:rsid w:val="00E32BCC"/>
    <w:rsid w:val="00E33B51"/>
    <w:rsid w:val="00E33FD1"/>
    <w:rsid w:val="00E34C35"/>
    <w:rsid w:val="00E35E0A"/>
    <w:rsid w:val="00E37C62"/>
    <w:rsid w:val="00E4084E"/>
    <w:rsid w:val="00E40E3A"/>
    <w:rsid w:val="00E41137"/>
    <w:rsid w:val="00E41474"/>
    <w:rsid w:val="00E42788"/>
    <w:rsid w:val="00E433BB"/>
    <w:rsid w:val="00E43D8D"/>
    <w:rsid w:val="00E44013"/>
    <w:rsid w:val="00E451FD"/>
    <w:rsid w:val="00E452D5"/>
    <w:rsid w:val="00E459E0"/>
    <w:rsid w:val="00E474B5"/>
    <w:rsid w:val="00E51192"/>
    <w:rsid w:val="00E530E5"/>
    <w:rsid w:val="00E53EBD"/>
    <w:rsid w:val="00E542B3"/>
    <w:rsid w:val="00E5594E"/>
    <w:rsid w:val="00E57935"/>
    <w:rsid w:val="00E603E4"/>
    <w:rsid w:val="00E60764"/>
    <w:rsid w:val="00E60F97"/>
    <w:rsid w:val="00E61E4A"/>
    <w:rsid w:val="00E62D5D"/>
    <w:rsid w:val="00E6337F"/>
    <w:rsid w:val="00E65305"/>
    <w:rsid w:val="00E673D3"/>
    <w:rsid w:val="00E73C69"/>
    <w:rsid w:val="00E77418"/>
    <w:rsid w:val="00E80A73"/>
    <w:rsid w:val="00E80EFA"/>
    <w:rsid w:val="00E80F2F"/>
    <w:rsid w:val="00E82161"/>
    <w:rsid w:val="00E83EA9"/>
    <w:rsid w:val="00E84345"/>
    <w:rsid w:val="00E84976"/>
    <w:rsid w:val="00E84978"/>
    <w:rsid w:val="00E85F92"/>
    <w:rsid w:val="00E872CA"/>
    <w:rsid w:val="00E90E60"/>
    <w:rsid w:val="00E91220"/>
    <w:rsid w:val="00E93E42"/>
    <w:rsid w:val="00E9444C"/>
    <w:rsid w:val="00E94C13"/>
    <w:rsid w:val="00E95164"/>
    <w:rsid w:val="00E954F3"/>
    <w:rsid w:val="00E95C8B"/>
    <w:rsid w:val="00E96353"/>
    <w:rsid w:val="00E96B84"/>
    <w:rsid w:val="00E97485"/>
    <w:rsid w:val="00EA0E54"/>
    <w:rsid w:val="00EA2A53"/>
    <w:rsid w:val="00EA3638"/>
    <w:rsid w:val="00EA6270"/>
    <w:rsid w:val="00EA6F62"/>
    <w:rsid w:val="00EB078B"/>
    <w:rsid w:val="00EB1070"/>
    <w:rsid w:val="00EB21E0"/>
    <w:rsid w:val="00EB29E1"/>
    <w:rsid w:val="00EB2A8D"/>
    <w:rsid w:val="00EB4072"/>
    <w:rsid w:val="00EB4C9C"/>
    <w:rsid w:val="00EB4D20"/>
    <w:rsid w:val="00EB5273"/>
    <w:rsid w:val="00EB7CF9"/>
    <w:rsid w:val="00EC0553"/>
    <w:rsid w:val="00EC1B88"/>
    <w:rsid w:val="00EC3ED9"/>
    <w:rsid w:val="00EC478F"/>
    <w:rsid w:val="00EC4D0F"/>
    <w:rsid w:val="00EC522B"/>
    <w:rsid w:val="00EC5295"/>
    <w:rsid w:val="00EC5D79"/>
    <w:rsid w:val="00EC604C"/>
    <w:rsid w:val="00EC7D26"/>
    <w:rsid w:val="00ED0356"/>
    <w:rsid w:val="00ED11A0"/>
    <w:rsid w:val="00ED13C9"/>
    <w:rsid w:val="00ED1CBA"/>
    <w:rsid w:val="00ED1F12"/>
    <w:rsid w:val="00ED20DE"/>
    <w:rsid w:val="00ED24E7"/>
    <w:rsid w:val="00ED3C48"/>
    <w:rsid w:val="00ED5FCD"/>
    <w:rsid w:val="00EE03BA"/>
    <w:rsid w:val="00EE0474"/>
    <w:rsid w:val="00EE15B8"/>
    <w:rsid w:val="00EE1FCE"/>
    <w:rsid w:val="00EE2150"/>
    <w:rsid w:val="00EE4900"/>
    <w:rsid w:val="00EE498D"/>
    <w:rsid w:val="00EE4B58"/>
    <w:rsid w:val="00EE5473"/>
    <w:rsid w:val="00EE687F"/>
    <w:rsid w:val="00EE6D2A"/>
    <w:rsid w:val="00EE6DB4"/>
    <w:rsid w:val="00EE6ED8"/>
    <w:rsid w:val="00EF03CE"/>
    <w:rsid w:val="00EF0E00"/>
    <w:rsid w:val="00EF21CF"/>
    <w:rsid w:val="00EF2744"/>
    <w:rsid w:val="00EF3170"/>
    <w:rsid w:val="00EF3C9A"/>
    <w:rsid w:val="00EF57D9"/>
    <w:rsid w:val="00EF646C"/>
    <w:rsid w:val="00F008A0"/>
    <w:rsid w:val="00F0101F"/>
    <w:rsid w:val="00F01640"/>
    <w:rsid w:val="00F01A2E"/>
    <w:rsid w:val="00F01C47"/>
    <w:rsid w:val="00F02012"/>
    <w:rsid w:val="00F02641"/>
    <w:rsid w:val="00F02788"/>
    <w:rsid w:val="00F02985"/>
    <w:rsid w:val="00F0445C"/>
    <w:rsid w:val="00F04AE0"/>
    <w:rsid w:val="00F06382"/>
    <w:rsid w:val="00F0712F"/>
    <w:rsid w:val="00F10257"/>
    <w:rsid w:val="00F10635"/>
    <w:rsid w:val="00F10B39"/>
    <w:rsid w:val="00F10DDF"/>
    <w:rsid w:val="00F11B64"/>
    <w:rsid w:val="00F12D08"/>
    <w:rsid w:val="00F14B5A"/>
    <w:rsid w:val="00F14DDE"/>
    <w:rsid w:val="00F1524A"/>
    <w:rsid w:val="00F152F0"/>
    <w:rsid w:val="00F15E7E"/>
    <w:rsid w:val="00F169C6"/>
    <w:rsid w:val="00F1757A"/>
    <w:rsid w:val="00F17CE1"/>
    <w:rsid w:val="00F22685"/>
    <w:rsid w:val="00F22CEF"/>
    <w:rsid w:val="00F231BB"/>
    <w:rsid w:val="00F23330"/>
    <w:rsid w:val="00F24855"/>
    <w:rsid w:val="00F255BC"/>
    <w:rsid w:val="00F34842"/>
    <w:rsid w:val="00F34D56"/>
    <w:rsid w:val="00F367BB"/>
    <w:rsid w:val="00F36A76"/>
    <w:rsid w:val="00F36B78"/>
    <w:rsid w:val="00F370CA"/>
    <w:rsid w:val="00F40454"/>
    <w:rsid w:val="00F40B2F"/>
    <w:rsid w:val="00F40B7B"/>
    <w:rsid w:val="00F40D70"/>
    <w:rsid w:val="00F41265"/>
    <w:rsid w:val="00F4145A"/>
    <w:rsid w:val="00F41467"/>
    <w:rsid w:val="00F42CBD"/>
    <w:rsid w:val="00F43107"/>
    <w:rsid w:val="00F436B2"/>
    <w:rsid w:val="00F44049"/>
    <w:rsid w:val="00F44DE4"/>
    <w:rsid w:val="00F44DF0"/>
    <w:rsid w:val="00F45307"/>
    <w:rsid w:val="00F467DC"/>
    <w:rsid w:val="00F47903"/>
    <w:rsid w:val="00F47B2D"/>
    <w:rsid w:val="00F47DA5"/>
    <w:rsid w:val="00F50267"/>
    <w:rsid w:val="00F52096"/>
    <w:rsid w:val="00F52E1E"/>
    <w:rsid w:val="00F537A0"/>
    <w:rsid w:val="00F53D3C"/>
    <w:rsid w:val="00F54248"/>
    <w:rsid w:val="00F54327"/>
    <w:rsid w:val="00F54E6E"/>
    <w:rsid w:val="00F554B2"/>
    <w:rsid w:val="00F57E15"/>
    <w:rsid w:val="00F61CDF"/>
    <w:rsid w:val="00F624CD"/>
    <w:rsid w:val="00F626DF"/>
    <w:rsid w:val="00F62840"/>
    <w:rsid w:val="00F639AB"/>
    <w:rsid w:val="00F64020"/>
    <w:rsid w:val="00F6603B"/>
    <w:rsid w:val="00F67116"/>
    <w:rsid w:val="00F67F6D"/>
    <w:rsid w:val="00F713F0"/>
    <w:rsid w:val="00F7221D"/>
    <w:rsid w:val="00F730FF"/>
    <w:rsid w:val="00F73318"/>
    <w:rsid w:val="00F73C92"/>
    <w:rsid w:val="00F745F8"/>
    <w:rsid w:val="00F753E8"/>
    <w:rsid w:val="00F76358"/>
    <w:rsid w:val="00F76710"/>
    <w:rsid w:val="00F80673"/>
    <w:rsid w:val="00F8068D"/>
    <w:rsid w:val="00F80A94"/>
    <w:rsid w:val="00F860C3"/>
    <w:rsid w:val="00F86A78"/>
    <w:rsid w:val="00F90390"/>
    <w:rsid w:val="00F94774"/>
    <w:rsid w:val="00F9527C"/>
    <w:rsid w:val="00F969BB"/>
    <w:rsid w:val="00F96F39"/>
    <w:rsid w:val="00FA040C"/>
    <w:rsid w:val="00FA1283"/>
    <w:rsid w:val="00FA14D4"/>
    <w:rsid w:val="00FA2B3D"/>
    <w:rsid w:val="00FA3509"/>
    <w:rsid w:val="00FA354F"/>
    <w:rsid w:val="00FA4B98"/>
    <w:rsid w:val="00FA59CF"/>
    <w:rsid w:val="00FA7131"/>
    <w:rsid w:val="00FB014C"/>
    <w:rsid w:val="00FB0555"/>
    <w:rsid w:val="00FB20B0"/>
    <w:rsid w:val="00FB3611"/>
    <w:rsid w:val="00FB38DB"/>
    <w:rsid w:val="00FB3ABE"/>
    <w:rsid w:val="00FB5DD8"/>
    <w:rsid w:val="00FB6987"/>
    <w:rsid w:val="00FC1D71"/>
    <w:rsid w:val="00FC264C"/>
    <w:rsid w:val="00FC402F"/>
    <w:rsid w:val="00FC4205"/>
    <w:rsid w:val="00FC448E"/>
    <w:rsid w:val="00FC558D"/>
    <w:rsid w:val="00FC6090"/>
    <w:rsid w:val="00FD15C1"/>
    <w:rsid w:val="00FD1848"/>
    <w:rsid w:val="00FD19CE"/>
    <w:rsid w:val="00FD26CD"/>
    <w:rsid w:val="00FD329B"/>
    <w:rsid w:val="00FD379F"/>
    <w:rsid w:val="00FD4B42"/>
    <w:rsid w:val="00FD5656"/>
    <w:rsid w:val="00FD5C0B"/>
    <w:rsid w:val="00FD7FC4"/>
    <w:rsid w:val="00FE1CE2"/>
    <w:rsid w:val="00FE1F95"/>
    <w:rsid w:val="00FE2CC7"/>
    <w:rsid w:val="00FE4148"/>
    <w:rsid w:val="00FE485D"/>
    <w:rsid w:val="00FE4AE1"/>
    <w:rsid w:val="00FE4DD3"/>
    <w:rsid w:val="00FE4EF9"/>
    <w:rsid w:val="00FE55FE"/>
    <w:rsid w:val="00FE5BE3"/>
    <w:rsid w:val="00FE5DA3"/>
    <w:rsid w:val="00FE67E8"/>
    <w:rsid w:val="00FE69AD"/>
    <w:rsid w:val="00FE7506"/>
    <w:rsid w:val="00FE79B3"/>
    <w:rsid w:val="00FF084F"/>
    <w:rsid w:val="00FF0B35"/>
    <w:rsid w:val="00FF12F8"/>
    <w:rsid w:val="00FF1423"/>
    <w:rsid w:val="00FF2B3B"/>
    <w:rsid w:val="00FF2F56"/>
    <w:rsid w:val="00FF33EE"/>
    <w:rsid w:val="00FF58F5"/>
    <w:rsid w:val="00FF6185"/>
    <w:rsid w:val="00FF6830"/>
    <w:rsid w:val="00FF6B8D"/>
    <w:rsid w:val="00FF7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60C95F"/>
  <w15:chartTrackingRefBased/>
  <w15:docId w15:val="{91AEAA4B-5E47-4889-9C6F-6201FC3C1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A5294"/>
    <w:rPr>
      <w:sz w:val="24"/>
      <w:szCs w:val="24"/>
      <w:lang w:val="sl-SI" w:eastAsia="sl-SI"/>
    </w:rPr>
  </w:style>
  <w:style w:type="paragraph" w:styleId="Nadpis1">
    <w:name w:val="heading 1"/>
    <w:basedOn w:val="Normlny"/>
    <w:next w:val="Normlny"/>
    <w:qFormat/>
    <w:rsid w:val="00A1000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qFormat/>
    <w:rsid w:val="00A1000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qFormat/>
    <w:rsid w:val="00A1000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y"/>
    <w:next w:val="Normlny"/>
    <w:qFormat/>
    <w:rsid w:val="0033044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y"/>
    <w:next w:val="Normlny"/>
    <w:qFormat/>
    <w:rsid w:val="002C595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A10003"/>
    <w:pPr>
      <w:keepNext/>
      <w:jc w:val="both"/>
      <w:outlineLvl w:val="5"/>
    </w:pPr>
    <w:rPr>
      <w:b/>
      <w:bCs/>
      <w:szCs w:val="20"/>
      <w:lang w:val="sk-SK" w:eastAsia="sk-SK"/>
    </w:rPr>
  </w:style>
  <w:style w:type="paragraph" w:styleId="Nadpis7">
    <w:name w:val="heading 7"/>
    <w:basedOn w:val="Normlny"/>
    <w:next w:val="Normlny"/>
    <w:qFormat/>
    <w:rsid w:val="00A10003"/>
    <w:pPr>
      <w:spacing w:before="240" w:after="60"/>
      <w:outlineLvl w:val="6"/>
    </w:pPr>
  </w:style>
  <w:style w:type="paragraph" w:styleId="Nadpis8">
    <w:name w:val="heading 8"/>
    <w:basedOn w:val="Normlny"/>
    <w:next w:val="Normlny"/>
    <w:qFormat/>
    <w:rsid w:val="0033044A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y"/>
    <w:next w:val="Normlny"/>
    <w:qFormat/>
    <w:rsid w:val="0033044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rsid w:val="004802A5"/>
    <w:pPr>
      <w:ind w:firstLine="708"/>
      <w:jc w:val="both"/>
    </w:pPr>
    <w:rPr>
      <w:sz w:val="22"/>
    </w:rPr>
  </w:style>
  <w:style w:type="paragraph" w:styleId="Pta">
    <w:name w:val="footer"/>
    <w:basedOn w:val="Normlny"/>
    <w:link w:val="PtaChar"/>
    <w:uiPriority w:val="99"/>
    <w:rsid w:val="004802A5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4802A5"/>
  </w:style>
  <w:style w:type="table" w:styleId="Mriekatabuky">
    <w:name w:val="Table Grid"/>
    <w:basedOn w:val="Normlnatabuka"/>
    <w:rsid w:val="005B35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rsid w:val="007D4ECF"/>
    <w:pPr>
      <w:tabs>
        <w:tab w:val="center" w:pos="4536"/>
        <w:tab w:val="right" w:pos="9072"/>
      </w:tabs>
    </w:pPr>
  </w:style>
  <w:style w:type="paragraph" w:styleId="Zarkazkladnhotextu2">
    <w:name w:val="Body Text Indent 2"/>
    <w:basedOn w:val="Normlny"/>
    <w:link w:val="Zarkazkladnhotextu2Char"/>
    <w:rsid w:val="00AB0E94"/>
    <w:pPr>
      <w:spacing w:after="120" w:line="480" w:lineRule="auto"/>
      <w:ind w:left="283"/>
    </w:pPr>
  </w:style>
  <w:style w:type="paragraph" w:styleId="Zkladntext">
    <w:name w:val="Body Text"/>
    <w:basedOn w:val="Normlny"/>
    <w:link w:val="ZkladntextChar"/>
    <w:rsid w:val="004420C3"/>
    <w:pPr>
      <w:spacing w:after="120"/>
    </w:pPr>
  </w:style>
  <w:style w:type="paragraph" w:customStyle="1" w:styleId="F2-ZkladnText">
    <w:name w:val="F2-ZákladnýText"/>
    <w:basedOn w:val="Normlny"/>
    <w:rsid w:val="00D95CA6"/>
    <w:pPr>
      <w:jc w:val="both"/>
    </w:pPr>
    <w:rPr>
      <w:szCs w:val="20"/>
      <w:lang w:val="sk-SK" w:eastAsia="sk-SK"/>
    </w:rPr>
  </w:style>
  <w:style w:type="paragraph" w:styleId="Zkladntext2">
    <w:name w:val="Body Text 2"/>
    <w:basedOn w:val="Normlny"/>
    <w:link w:val="Zkladntext2Char"/>
    <w:rsid w:val="0033044A"/>
    <w:pPr>
      <w:spacing w:after="120" w:line="480" w:lineRule="auto"/>
    </w:pPr>
  </w:style>
  <w:style w:type="character" w:styleId="Hypertextovprepojenie">
    <w:name w:val="Hyperlink"/>
    <w:rsid w:val="0033044A"/>
    <w:rPr>
      <w:color w:val="0000FF"/>
      <w:u w:val="single"/>
    </w:rPr>
  </w:style>
  <w:style w:type="character" w:customStyle="1" w:styleId="PtaChar">
    <w:name w:val="Päta Char"/>
    <w:link w:val="Pta"/>
    <w:uiPriority w:val="99"/>
    <w:rsid w:val="0046257F"/>
    <w:rPr>
      <w:sz w:val="24"/>
      <w:szCs w:val="24"/>
      <w:lang w:val="sl-SI" w:eastAsia="sl-SI"/>
    </w:rPr>
  </w:style>
  <w:style w:type="character" w:customStyle="1" w:styleId="Nadpis6Char">
    <w:name w:val="Nadpis 6 Char"/>
    <w:link w:val="Nadpis6"/>
    <w:rsid w:val="00F14B5A"/>
    <w:rPr>
      <w:b/>
      <w:bCs/>
      <w:sz w:val="24"/>
    </w:rPr>
  </w:style>
  <w:style w:type="character" w:customStyle="1" w:styleId="Zarkazkladnhotextu2Char">
    <w:name w:val="Zarážka základného textu 2 Char"/>
    <w:link w:val="Zarkazkladnhotextu2"/>
    <w:rsid w:val="0072774E"/>
    <w:rPr>
      <w:sz w:val="24"/>
      <w:szCs w:val="24"/>
      <w:lang w:val="sl-SI" w:eastAsia="sl-SI"/>
    </w:rPr>
  </w:style>
  <w:style w:type="character" w:customStyle="1" w:styleId="HlavikaChar">
    <w:name w:val="Hlavička Char"/>
    <w:link w:val="Hlavika"/>
    <w:rsid w:val="00212E35"/>
    <w:rPr>
      <w:sz w:val="24"/>
      <w:szCs w:val="24"/>
      <w:lang w:val="sl-SI" w:eastAsia="sl-SI"/>
    </w:rPr>
  </w:style>
  <w:style w:type="character" w:customStyle="1" w:styleId="ZkladntextChar">
    <w:name w:val="Základný text Char"/>
    <w:link w:val="Zkladntext"/>
    <w:rsid w:val="00212E35"/>
    <w:rPr>
      <w:sz w:val="24"/>
      <w:szCs w:val="24"/>
      <w:lang w:val="sl-SI" w:eastAsia="sl-SI"/>
    </w:rPr>
  </w:style>
  <w:style w:type="paragraph" w:customStyle="1" w:styleId="CharCharChar">
    <w:name w:val="Char Char Char"/>
    <w:basedOn w:val="Normlny"/>
    <w:rsid w:val="00CC5B40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character" w:customStyle="1" w:styleId="Zkladntext2Char">
    <w:name w:val="Základný text 2 Char"/>
    <w:link w:val="Zkladntext2"/>
    <w:rsid w:val="00075FFB"/>
    <w:rPr>
      <w:sz w:val="24"/>
      <w:szCs w:val="24"/>
      <w:lang w:val="sl-SI" w:eastAsia="sl-SI"/>
    </w:rPr>
  </w:style>
  <w:style w:type="paragraph" w:styleId="Textbubliny">
    <w:name w:val="Balloon Text"/>
    <w:basedOn w:val="Normlny"/>
    <w:link w:val="TextbublinyChar"/>
    <w:rsid w:val="00B470D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B470D0"/>
    <w:rPr>
      <w:rFonts w:ascii="Tahoma" w:hAnsi="Tahoma" w:cs="Tahoma"/>
      <w:sz w:val="16"/>
      <w:szCs w:val="16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1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aspi://module='ASPI'&amp;link='50/1976%20Zb.%252343f'&amp;ucin-k-dni='30.12.9999'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aspi://module='ASPI'&amp;link='50/1976%20Zb.%252398-102'&amp;ucin-k-dni='30.12.9999'" TargetMode="External"/><Relationship Id="rId4" Type="http://schemas.openxmlformats.org/officeDocument/2006/relationships/settings" Target="settings.xml"/><Relationship Id="rId9" Type="http://schemas.openxmlformats.org/officeDocument/2006/relationships/hyperlink" Target="aspi://module='ASPI'&amp;link='50/1976%20Zb.'&amp;ucin-k-dni='30.12.9999'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710F0-4B3F-481F-8462-CA239F595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25</Pages>
  <Words>7343</Words>
  <Characters>41861</Characters>
  <Application>Microsoft Office Word</Application>
  <DocSecurity>0</DocSecurity>
  <Lines>348</Lines>
  <Paragraphs>98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Tabuľka č</vt:lpstr>
    </vt:vector>
  </TitlesOfParts>
  <Company>Hewlett-Packard Company</Company>
  <LinksUpToDate>false</LinksUpToDate>
  <CharactersWithSpaces>49106</CharactersWithSpaces>
  <SharedDoc>false</SharedDoc>
  <HLinks>
    <vt:vector size="18" baseType="variant">
      <vt:variant>
        <vt:i4>3276902</vt:i4>
      </vt:variant>
      <vt:variant>
        <vt:i4>6</vt:i4>
      </vt:variant>
      <vt:variant>
        <vt:i4>0</vt:i4>
      </vt:variant>
      <vt:variant>
        <vt:i4>5</vt:i4>
      </vt:variant>
      <vt:variant>
        <vt:lpwstr>aspi://module='ASPI'&amp;link='50/1976 Zb.%252343f'&amp;ucin-k-dni='30.12.9999'</vt:lpwstr>
      </vt:variant>
      <vt:variant>
        <vt:lpwstr/>
      </vt:variant>
      <vt:variant>
        <vt:i4>6357100</vt:i4>
      </vt:variant>
      <vt:variant>
        <vt:i4>3</vt:i4>
      </vt:variant>
      <vt:variant>
        <vt:i4>0</vt:i4>
      </vt:variant>
      <vt:variant>
        <vt:i4>5</vt:i4>
      </vt:variant>
      <vt:variant>
        <vt:lpwstr>aspi://module='ASPI'&amp;link='50/1976 Zb.%252398-102'&amp;ucin-k-dni='30.12.9999'</vt:lpwstr>
      </vt:variant>
      <vt:variant>
        <vt:lpwstr/>
      </vt:variant>
      <vt:variant>
        <vt:i4>6291574</vt:i4>
      </vt:variant>
      <vt:variant>
        <vt:i4>0</vt:i4>
      </vt:variant>
      <vt:variant>
        <vt:i4>0</vt:i4>
      </vt:variant>
      <vt:variant>
        <vt:i4>5</vt:i4>
      </vt:variant>
      <vt:variant>
        <vt:lpwstr>aspi://module='ASPI'&amp;link='50/1976 Zb.'&amp;ucin-k-dni='30.12.9999'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Tabuľka č</dc:title>
  <dc:subject/>
  <dc:creator>varchola</dc:creator>
  <cp:keywords/>
  <cp:lastModifiedBy>SSI Putec</cp:lastModifiedBy>
  <cp:revision>14</cp:revision>
  <cp:lastPrinted>2024-04-30T05:33:00Z</cp:lastPrinted>
  <dcterms:created xsi:type="dcterms:W3CDTF">2024-04-30T05:09:00Z</dcterms:created>
  <dcterms:modified xsi:type="dcterms:W3CDTF">2024-04-30T07:40:00Z</dcterms:modified>
</cp:coreProperties>
</file>